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D6" w:rsidRPr="0064400C" w:rsidRDefault="00CC01D6" w:rsidP="00644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CC01D6" w:rsidRPr="0064400C" w:rsidRDefault="00CC01D6" w:rsidP="0064400C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CC01D6" w:rsidRPr="0064400C" w:rsidRDefault="00CC01D6" w:rsidP="0064400C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 xml:space="preserve">(ГБПОУ РО ПУ № 5) </w:t>
      </w: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01D6" w:rsidRPr="00961A33" w:rsidRDefault="00CC01D6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caps/>
          <w:sz w:val="32"/>
          <w:szCs w:val="32"/>
          <w:lang w:val="ru-RU"/>
        </w:rPr>
        <w:t>Рабочая программа</w:t>
      </w:r>
    </w:p>
    <w:p w:rsidR="00CC01D6" w:rsidRDefault="00CC01D6" w:rsidP="00B938E4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90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A33">
        <w:rPr>
          <w:rFonts w:ascii="Times New Roman" w:hAnsi="Times New Roman" w:cs="Times New Roman"/>
          <w:sz w:val="32"/>
          <w:szCs w:val="32"/>
          <w:lang w:val="ru-RU"/>
        </w:rPr>
        <w:t xml:space="preserve">общеобразовательной учебной дисциплины </w:t>
      </w:r>
      <w:r>
        <w:rPr>
          <w:rFonts w:ascii="Times New Roman" w:hAnsi="Times New Roman" w:cs="Times New Roman"/>
          <w:sz w:val="32"/>
          <w:szCs w:val="32"/>
          <w:lang w:val="ru-RU"/>
        </w:rPr>
        <w:t>ОУД. 03</w:t>
      </w:r>
    </w:p>
    <w:p w:rsidR="00CC01D6" w:rsidRDefault="00CC01D6" w:rsidP="0064400C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61A3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C01D6" w:rsidRPr="00961A33" w:rsidRDefault="00CC01D6" w:rsidP="0097142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Иностранный язык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61A33">
        <w:rPr>
          <w:rFonts w:ascii="Times New Roman" w:hAnsi="Times New Roman" w:cs="Times New Roman"/>
          <w:sz w:val="32"/>
          <w:szCs w:val="32"/>
          <w:lang w:val="ru-RU"/>
        </w:rPr>
        <w:t xml:space="preserve"> (Английский язык)</w:t>
      </w:r>
    </w:p>
    <w:p w:rsidR="00CC01D6" w:rsidRPr="00961A33" w:rsidRDefault="00CC01D6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по профессии</w:t>
      </w:r>
    </w:p>
    <w:p w:rsidR="00CC01D6" w:rsidRPr="00DF4C67" w:rsidRDefault="00CC01D6" w:rsidP="0064400C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31A5">
        <w:rPr>
          <w:sz w:val="28"/>
          <w:szCs w:val="28"/>
          <w:shd w:val="clear" w:color="auto" w:fill="FFFFFF"/>
          <w:lang w:val="ru-RU"/>
        </w:rPr>
        <w:t xml:space="preserve">15.01.30  </w:t>
      </w:r>
      <w:r w:rsidRPr="00DF4C67">
        <w:rPr>
          <w:rFonts w:ascii="Times New Roman" w:hAnsi="Times New Roman" w:cs="Times New Roman"/>
          <w:sz w:val="28"/>
          <w:szCs w:val="28"/>
          <w:lang w:val="ru-RU"/>
        </w:rPr>
        <w:t>Слесарь</w:t>
      </w: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CC01D6" w:rsidRPr="00D901D4" w:rsidRDefault="00CC01D6" w:rsidP="000B52A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r w:rsidRPr="00D901D4">
        <w:rPr>
          <w:rFonts w:ascii="Times New Roman CYR" w:hAnsi="Times New Roman CYR" w:cs="Times New Roman CYR"/>
          <w:sz w:val="28"/>
          <w:szCs w:val="28"/>
          <w:lang w:val="ru-RU"/>
        </w:rPr>
        <w:t>г. Ростов-на-Дону</w:t>
      </w:r>
    </w:p>
    <w:p w:rsidR="00CC01D6" w:rsidRPr="00D901D4" w:rsidRDefault="00CC01D6" w:rsidP="00D36F9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  <w:r w:rsidRPr="00D901D4">
        <w:rPr>
          <w:sz w:val="28"/>
          <w:szCs w:val="28"/>
          <w:lang w:val="ru-RU"/>
        </w:rPr>
        <w:t xml:space="preserve"> </w:t>
      </w:r>
      <w:r w:rsidRPr="00D901D4">
        <w:rPr>
          <w:rFonts w:ascii="Times New Roman CYR" w:hAnsi="Times New Roman CYR" w:cs="Times New Roman CYR"/>
          <w:sz w:val="28"/>
          <w:szCs w:val="28"/>
          <w:lang w:val="ru-RU"/>
        </w:rPr>
        <w:t>г.</w:t>
      </w:r>
    </w:p>
    <w:p w:rsidR="0008139B" w:rsidRDefault="00CC01D6" w:rsidP="005C3E22">
      <w:pPr>
        <w:tabs>
          <w:tab w:val="left" w:pos="1134"/>
        </w:tabs>
        <w:jc w:val="both"/>
        <w:rPr>
          <w:rFonts w:cs="Times New Roman"/>
          <w:sz w:val="27"/>
          <w:szCs w:val="27"/>
          <w:lang w:val="ru-RU"/>
        </w:rPr>
      </w:pPr>
      <w:r w:rsidRPr="001961D3">
        <w:rPr>
          <w:rFonts w:cs="Times New Roman"/>
          <w:sz w:val="27"/>
          <w:szCs w:val="27"/>
          <w:lang w:val="ru-RU"/>
        </w:rPr>
        <w:tab/>
      </w:r>
      <w:r>
        <w:rPr>
          <w:rFonts w:cs="Times New Roman"/>
          <w:sz w:val="27"/>
          <w:szCs w:val="27"/>
          <w:lang w:val="ru-RU"/>
        </w:rPr>
        <w:tab/>
      </w:r>
    </w:p>
    <w:p w:rsidR="00CC01D6" w:rsidRDefault="0008139B" w:rsidP="005C3E2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13.3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bookmarkStart w:id="0" w:name="_GoBack"/>
      <w:bookmarkEnd w:id="0"/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="00CC01D6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="00CC01D6" w:rsidRPr="003A02D6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</w:t>
      </w:r>
      <w:r w:rsidR="00CC01D6">
        <w:rPr>
          <w:rFonts w:ascii="Times New Roman" w:hAnsi="Times New Roman" w:cs="Times New Roman"/>
          <w:sz w:val="28"/>
          <w:szCs w:val="28"/>
          <w:lang w:val="ru-RU"/>
        </w:rPr>
        <w:t xml:space="preserve">ОУД.03  Иностранный язык (Английский язык) </w:t>
      </w:r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</w:t>
      </w:r>
      <w:r w:rsidR="00CC0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CC01D6" w:rsidRPr="003A02D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="00CC01D6" w:rsidRPr="003A02D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»</w:t>
      </w:r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</w:t>
      </w:r>
      <w:r w:rsidR="00CC01D6"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</w:t>
      </w:r>
      <w:r w:rsidR="00CC01D6" w:rsidRPr="003A02D6">
        <w:rPr>
          <w:rFonts w:ascii="Times New Roman" w:hAnsi="Times New Roman" w:cs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CC01D6" w:rsidRPr="000B52A7" w:rsidRDefault="00CC01D6" w:rsidP="000B52A7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рганизация-разработчик: 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  <w:lang w:val="ru-RU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Ростовское профессиональное училище № 5</w:t>
      </w:r>
      <w:r w:rsidRPr="001961D3">
        <w:rPr>
          <w:sz w:val="28"/>
          <w:szCs w:val="28"/>
          <w:lang w:val="ru-RU"/>
        </w:rPr>
        <w:t>»</w:t>
      </w:r>
    </w:p>
    <w:p w:rsidR="00CC01D6" w:rsidRDefault="00CC01D6" w:rsidP="00D36F91">
      <w:pPr>
        <w:suppressAutoHyphens/>
        <w:autoSpaceDE w:val="0"/>
        <w:autoSpaceDN w:val="0"/>
        <w:adjustRightInd w:val="0"/>
        <w:spacing w:line="240" w:lineRule="auto"/>
        <w:ind w:right="34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sz w:val="28"/>
          <w:szCs w:val="28"/>
          <w:lang w:val="ru-RU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ГБПОУ РО ПУ № 5)</w:t>
      </w:r>
    </w:p>
    <w:p w:rsidR="00CC01D6" w:rsidRPr="00027125" w:rsidRDefault="00CC01D6" w:rsidP="00B9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Разработчик: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Украинцева Л.Г.., преподаватель английского языка  ГБПОУ РО ПУ № 5</w:t>
      </w:r>
    </w:p>
    <w:p w:rsidR="00CC01D6" w:rsidRPr="00027125" w:rsidRDefault="00CC01D6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cs="Times New Roman"/>
          <w:sz w:val="28"/>
          <w:szCs w:val="28"/>
          <w:lang w:val="ru-RU"/>
        </w:rPr>
        <w:sectPr w:rsidR="00CC01D6" w:rsidRPr="00027125" w:rsidSect="004C1929">
          <w:footerReference w:type="default" r:id="rId9"/>
          <w:footerReference w:type="first" r:id="rId10"/>
          <w:pgSz w:w="11906" w:h="16838"/>
          <w:pgMar w:top="907" w:right="567" w:bottom="992" w:left="1134" w:header="284" w:footer="397" w:gutter="0"/>
          <w:cols w:space="720"/>
          <w:titlePg/>
          <w:docGrid w:linePitch="326"/>
        </w:sectPr>
      </w:pPr>
    </w:p>
    <w:p w:rsidR="00CC01D6" w:rsidRDefault="00CC01D6" w:rsidP="005569AA">
      <w:pPr>
        <w:widowControl w:val="0"/>
        <w:autoSpaceDE w:val="0"/>
        <w:autoSpaceDN w:val="0"/>
        <w:adjustRightInd w:val="0"/>
        <w:spacing w:after="0" w:line="360" w:lineRule="auto"/>
        <w:ind w:firstLine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ge3"/>
      <w:bookmarkStart w:id="2" w:name="page7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</w:t>
      </w:r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</w:t>
      </w:r>
    </w:p>
    <w:p w:rsidR="00CC01D6" w:rsidRDefault="00CC01D6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47"/>
        <w:gridCol w:w="1134"/>
      </w:tblGrid>
      <w:tr w:rsidR="00CC01D6" w:rsidRPr="007274FF">
        <w:tc>
          <w:tcPr>
            <w:tcW w:w="8647" w:type="dxa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01D6" w:rsidRPr="007274FF">
        <w:tc>
          <w:tcPr>
            <w:tcW w:w="8647" w:type="dxa"/>
          </w:tcPr>
          <w:p w:rsidR="00CC01D6" w:rsidRPr="00941070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 дисциплины «Иностранный язык</w:t>
            </w: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CC01D6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CC01D6" w:rsidRPr="007274FF">
        <w:tc>
          <w:tcPr>
            <w:tcW w:w="8647" w:type="dxa"/>
          </w:tcPr>
          <w:p w:rsidR="00CC01D6" w:rsidRPr="00941070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CC01D6" w:rsidRPr="007274FF">
        <w:tc>
          <w:tcPr>
            <w:tcW w:w="8647" w:type="dxa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CC01D6" w:rsidRPr="007274FF">
        <w:tc>
          <w:tcPr>
            <w:tcW w:w="8647" w:type="dxa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CC01D6" w:rsidRPr="007274FF">
        <w:tc>
          <w:tcPr>
            <w:tcW w:w="8647" w:type="dxa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CC01D6" w:rsidRPr="007274FF">
        <w:tc>
          <w:tcPr>
            <w:tcW w:w="8647" w:type="dxa"/>
          </w:tcPr>
          <w:p w:rsidR="00CC01D6" w:rsidRPr="00941070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CC01D6" w:rsidRPr="007274FF">
        <w:tc>
          <w:tcPr>
            <w:tcW w:w="8647" w:type="dxa"/>
          </w:tcPr>
          <w:p w:rsidR="00CC01D6" w:rsidRPr="00941070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Учебно-методическое и материально-техническое обеспечение программы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«Иностранный язык</w:t>
            </w: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C01D6" w:rsidRPr="007274FF">
        <w:tc>
          <w:tcPr>
            <w:tcW w:w="8647" w:type="dxa"/>
          </w:tcPr>
          <w:p w:rsidR="00CC01D6" w:rsidRPr="00EF4717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CC01D6" w:rsidRPr="007274FF" w:rsidRDefault="00CC01D6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CC01D6" w:rsidRPr="007274FF" w:rsidRDefault="00CC01D6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1B005F" w:rsidRDefault="00CC01D6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CC01D6" w:rsidRPr="001B005F" w:rsidSect="0040623D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1D6" w:rsidRPr="001B005F" w:rsidRDefault="00CC01D6" w:rsidP="000B52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     </w:t>
      </w:r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 ЗАПИСКА</w:t>
      </w:r>
    </w:p>
    <w:p w:rsidR="00CC01D6" w:rsidRPr="001B005F" w:rsidRDefault="00CC01D6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01D6" w:rsidRPr="00DF4C67" w:rsidRDefault="00CC01D6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предна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значена для изучения английского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ифицированных рабочих, служащих по профессии </w:t>
      </w:r>
      <w:r w:rsidRPr="00DF4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C67">
        <w:rPr>
          <w:sz w:val="28"/>
          <w:szCs w:val="28"/>
          <w:shd w:val="clear" w:color="auto" w:fill="FFFFFF"/>
          <w:lang w:val="ru-RU"/>
        </w:rPr>
        <w:t>15.01.30 Слесарь.</w:t>
      </w:r>
    </w:p>
    <w:p w:rsidR="00CC01D6" w:rsidRPr="00B938E4" w:rsidRDefault="00CC01D6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8E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Рабочая программа учебной дисциплины ОУД. 03. </w:t>
      </w:r>
      <w:r w:rsidRPr="00B938E4">
        <w:rPr>
          <w:rFonts w:ascii="Times New Roman" w:hAnsi="Times New Roman" w:cs="Times New Roman"/>
          <w:sz w:val="28"/>
          <w:szCs w:val="28"/>
          <w:lang w:val="ru-RU"/>
        </w:rPr>
        <w:t>Иностранный язык (Английский язык)</w:t>
      </w:r>
      <w:r w:rsidRPr="00B938E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разработана с учетом требований ФГОС среднего общего образования, ФГОС среднего профессионального образования,  в соответствии с </w:t>
      </w:r>
      <w:r w:rsidRPr="00B938E4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«Рекомендациями по организации получения среднего общего образования в пределах </w:t>
      </w:r>
      <w:r w:rsidRPr="00B938E4">
        <w:rPr>
          <w:rFonts w:ascii="Times New Roman" w:hAnsi="Times New Roman" w:cs="Times New Roman"/>
          <w:sz w:val="28"/>
          <w:szCs w:val="28"/>
          <w:lang w:val="ru-RU" w:eastAsia="ar-SA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B938E4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>»</w:t>
      </w:r>
      <w:r w:rsidRPr="00B938E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(письмо Департамента государственной политики в сфере подготовки рабочих кадров и ДПО Минобрнауки России от 17.03.2015 № 06-259 с учетом уточнений </w:t>
      </w:r>
      <w:r w:rsidRPr="00B938E4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938E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</w:t>
      </w:r>
      <w:r w:rsidRPr="00B938E4">
        <w:rPr>
          <w:rFonts w:ascii="Times New Roman" w:hAnsi="Times New Roman" w:cs="Times New Roman"/>
          <w:sz w:val="28"/>
          <w:szCs w:val="28"/>
          <w:lang w:val="ru-RU" w:eastAsia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B938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38E4">
        <w:rPr>
          <w:rFonts w:ascii="Times New Roman" w:hAnsi="Times New Roman" w:cs="Times New Roman"/>
          <w:sz w:val="28"/>
          <w:szCs w:val="28"/>
          <w:lang w:val="ru-RU" w:eastAsia="ar-SA"/>
        </w:rPr>
        <w:t>Федеральный реестровый номер ООЦ-3-160620 от 20.06.2016 г.</w:t>
      </w:r>
    </w:p>
    <w:p w:rsidR="00CC01D6" w:rsidRPr="00B938E4" w:rsidRDefault="00CC01D6" w:rsidP="00B938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CC01D6" w:rsidRPr="00193B4E" w:rsidRDefault="00CC01D6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студентов представлений об английском языке как о языке международного общения и средстве приобщения к ценностям </w:t>
      </w:r>
      <w:r w:rsidRPr="00193B4E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мировой культуры и национальных культур;</w:t>
      </w:r>
    </w:p>
    <w:p w:rsidR="00CC01D6" w:rsidRPr="00863011" w:rsidRDefault="00CC01D6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C01D6" w:rsidRPr="00863011" w:rsidRDefault="00CC01D6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C01D6" w:rsidRPr="00863011" w:rsidRDefault="00CC01D6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C01D6" w:rsidRDefault="00CC01D6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C01D6" w:rsidRPr="00FE1D83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CC01D6" w:rsidRPr="00FE1D83" w:rsidRDefault="00CC01D6" w:rsidP="00D36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CC01D6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5362AC" w:rsidRDefault="00CC01D6" w:rsidP="000B52A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УЧЕБНОЙ ДИСЦИПЛИНЫ</w:t>
      </w:r>
    </w:p>
    <w:p w:rsidR="00CC01D6" w:rsidRDefault="00CC01D6" w:rsidP="000B52A7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CC01D6" w:rsidRPr="005362AC" w:rsidRDefault="00CC01D6" w:rsidP="005362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CC01D6" w:rsidRPr="005362AC" w:rsidRDefault="00CC01D6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CC01D6" w:rsidRPr="005362AC" w:rsidRDefault="00CC01D6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CC01D6" w:rsidRPr="005362AC" w:rsidRDefault="00CC01D6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CC01D6" w:rsidRPr="005362AC" w:rsidRDefault="00CC01D6" w:rsidP="00574F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CC01D6" w:rsidRPr="005362AC" w:rsidRDefault="00CC01D6" w:rsidP="00574F2E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CC01D6" w:rsidRPr="005362AC" w:rsidRDefault="00CC01D6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CC01D6" w:rsidRPr="005362AC" w:rsidRDefault="00CC01D6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дискурсивной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студентов;</w:t>
      </w:r>
    </w:p>
    <w:p w:rsidR="00CC01D6" w:rsidRPr="005362AC" w:rsidRDefault="00CC01D6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социокультурной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CC01D6" w:rsidRPr="005362AC" w:rsidRDefault="00CC01D6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CC01D6" w:rsidRPr="005362AC" w:rsidRDefault="00CC01D6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</w:p>
    <w:p w:rsidR="00CC01D6" w:rsidRPr="005362AC" w:rsidRDefault="00CC01D6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CC01D6" w:rsidRDefault="00CC01D6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профиля профессионального образования. </w:t>
      </w:r>
    </w:p>
    <w:p w:rsidR="00CC01D6" w:rsidRDefault="00CC01D6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предполагает формирование у обучающихся совокупности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следующих практических умений:</w:t>
      </w:r>
    </w:p>
    <w:p w:rsidR="00CC01D6" w:rsidRDefault="00CC01D6" w:rsidP="005362A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 летний/зимний молодежный лагерь) с указанием своих фамилии, имени,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отчества, даты рождения, почтового и электронного адреса,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телефона, места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учебы, данных о родителях, своих умениях, навыках, увлечениях и т. п.;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1D6" w:rsidRDefault="00CC01D6" w:rsidP="005362A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о выдаче документа (например, туристической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визы);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1D6" w:rsidRDefault="00CC01D6" w:rsidP="0005087C">
      <w:pPr>
        <w:pStyle w:val="a5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написать энциклопедическую или справочную статью о родном городе по предложенному шаблону; </w:t>
      </w:r>
    </w:p>
    <w:p w:rsidR="00CC01D6" w:rsidRPr="005362AC" w:rsidRDefault="00CC01D6" w:rsidP="005362AC">
      <w:pPr>
        <w:pStyle w:val="a5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резюме. </w:t>
      </w:r>
    </w:p>
    <w:p w:rsidR="00CC01D6" w:rsidRDefault="00CC01D6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 ориентированное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нацелено на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коммуникативной компетенции в деловой и выбранной профессиональной сфере,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а также на освоение, повторение и закрепление грамматических и лексических структур, которые наиболее часто используются в деловой и 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1D6" w:rsidRPr="005362AC" w:rsidRDefault="00CC01D6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CC01D6" w:rsidRDefault="00CC01D6" w:rsidP="0040623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аутентичность;</w:t>
      </w:r>
    </w:p>
    <w:p w:rsidR="00CC01D6" w:rsidRDefault="00CC01D6" w:rsidP="0047136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CC01D6" w:rsidRPr="0047136D" w:rsidRDefault="00CC01D6" w:rsidP="0047136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>познавательность и культуроведческая направленность;</w:t>
      </w:r>
    </w:p>
    <w:p w:rsidR="00CC01D6" w:rsidRPr="005362AC" w:rsidRDefault="00CC01D6" w:rsidP="0005087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условий обучения, близких к условиям реального общения (мотивированность и целенаправленность, активное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заимодействие, использование вербальных и невербальных средств коммуникации и др.).</w:t>
      </w:r>
    </w:p>
    <w:p w:rsidR="00CC01D6" w:rsidRPr="005362AC" w:rsidRDefault="00CC01D6" w:rsidP="00050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пред</w:t>
      </w:r>
      <w:r>
        <w:rPr>
          <w:rFonts w:ascii="Times New Roman" w:hAnsi="Times New Roman" w:cs="Times New Roman"/>
          <w:sz w:val="28"/>
          <w:szCs w:val="28"/>
          <w:lang w:val="ru-RU"/>
        </w:rPr>
        <w:t>полагает выполнение индивидуаль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ных проектов, участие обучающихся в ролевых играх, требующих от них проявления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различных видов самостоятельной деятельности: исследовательской, творческой,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практико-ориентированной и др.</w:t>
      </w:r>
    </w:p>
    <w:p w:rsidR="00CC01D6" w:rsidRPr="005362AC" w:rsidRDefault="00CC01D6" w:rsidP="000508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текстового и грамматического материала.</w:t>
      </w:r>
    </w:p>
    <w:p w:rsidR="00CC01D6" w:rsidRPr="005362AC" w:rsidRDefault="00CC01D6" w:rsidP="00574F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Текстовый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для чтения, аудировани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 и говорения информативный; имеет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четкую структуру и логику из</w:t>
      </w:r>
      <w:r>
        <w:rPr>
          <w:rFonts w:ascii="Times New Roman" w:hAnsi="Times New Roman" w:cs="Times New Roman"/>
          <w:sz w:val="28"/>
          <w:szCs w:val="28"/>
          <w:lang w:val="ru-RU"/>
        </w:rPr>
        <w:t>ложения, коммуникативную направ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ленность, воспитат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речевому опыту и интересам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CC01D6" w:rsidRPr="005362AC" w:rsidRDefault="00CC01D6" w:rsidP="00574F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r>
        <w:rPr>
          <w:rFonts w:ascii="Times New Roman" w:hAnsi="Times New Roman" w:cs="Times New Roman"/>
          <w:sz w:val="28"/>
          <w:szCs w:val="28"/>
          <w:lang w:val="ru-RU"/>
        </w:rPr>
        <w:t>ительность аудиотекста не превышает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5 минут при темпе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200—250 слогов в минуту.</w:t>
      </w:r>
    </w:p>
    <w:p w:rsidR="00CC01D6" w:rsidRPr="005362AC" w:rsidRDefault="00CC01D6" w:rsidP="00574F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Коммуникативная направленность обучения обусловливает использование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функциональных стилей и типов текстов: </w:t>
      </w: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литературно-художественный, научный,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научно-популярный, газетно-публицистический, разговорный.</w:t>
      </w:r>
    </w:p>
    <w:p w:rsidR="00CC01D6" w:rsidRPr="005362AC" w:rsidRDefault="00CC01D6" w:rsidP="00C75D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Лексические единицы отвечают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требованиям:</w:t>
      </w:r>
    </w:p>
    <w:p w:rsidR="00CC01D6" w:rsidRPr="00C75DE8" w:rsidRDefault="00CC01D6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DE8">
        <w:rPr>
          <w:rFonts w:ascii="Times New Roman" w:hAnsi="Times New Roman" w:cs="Times New Roman"/>
          <w:sz w:val="28"/>
          <w:szCs w:val="28"/>
          <w:lang w:val="ru-RU"/>
        </w:rPr>
        <w:t>обознача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понятия и явления, наиболее часто встречающиеся в                             литературе различных жанров и разговорной речи;</w:t>
      </w:r>
    </w:p>
    <w:p w:rsidR="00CC01D6" w:rsidRPr="00C75DE8" w:rsidRDefault="00CC01D6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CC01D6" w:rsidRPr="00C75DE8" w:rsidRDefault="00CC01D6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вводят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CC01D6" w:rsidRPr="005362AC" w:rsidRDefault="00CC01D6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включает следующие основные темы.</w:t>
      </w:r>
    </w:p>
    <w:p w:rsidR="00CC01D6" w:rsidRPr="002C4254" w:rsidRDefault="00CC01D6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 Образование множ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из греческого и латинского языков; существительные, имеющие одну форму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единственного и множественного числа;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правописание окончаний. Суще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many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much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 lot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of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существительными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1D6" w:rsidRPr="005362AC" w:rsidRDefault="00CC01D6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Артикль.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Артикли определенный, неопределенный, нулевой. Чтение артиклей.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Употребление артикля в устойчивых выражениях, с географическими названиями,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предложениях с оборотом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there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 be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1D6" w:rsidRPr="005362AC" w:rsidRDefault="00CC01D6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Образование степеней сравнения и их правописание.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Сравнительные слова и обороты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than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 . . . as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not so . . . as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1D6" w:rsidRPr="00B938E4" w:rsidRDefault="00CC01D6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Наречие.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Образование степеней сравнения. Наречия, обозначающие количество,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место, направление</w:t>
      </w:r>
      <w:r w:rsidRPr="00B938E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время.</w:t>
      </w:r>
    </w:p>
    <w:p w:rsidR="00CC01D6" w:rsidRPr="005362AC" w:rsidRDefault="00CC01D6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Предлоги времени, места, направления и др.</w:t>
      </w:r>
    </w:p>
    <w:p w:rsidR="00CC01D6" w:rsidRPr="005362AC" w:rsidRDefault="00CC01D6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Местоимение.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Местоимения личные, притяжа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CC01D6" w:rsidRPr="005362AC" w:rsidRDefault="00CC01D6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Числительные количест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CC01D6" w:rsidRPr="005362AC" w:rsidRDefault="00CC01D6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Глаголы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 be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 have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 do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, их значения как смысловых глаголов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функции как вспомогательных. Глаголы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ные формы глагола, их образование и функции в действительном и страдательном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залоге. Чтение и правописание окончаний в настоящем и прошедшем времени.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Слова — маркеры времени. Обороты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to be going to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there + to be </w:t>
      </w:r>
      <w:r>
        <w:rPr>
          <w:rFonts w:ascii="Times New Roman" w:hAnsi="Times New Roman" w:cs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шедшем и будущем времени. Модальные глаголы и глаголы, выполняющие роль модальных. Модальные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этикетных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формулах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Can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may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help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have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questions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need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further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60FD2">
        <w:rPr>
          <w:rFonts w:ascii="Times New Roman" w:hAnsi="Times New Roman" w:cs="Times New Roman"/>
          <w:i/>
          <w:iCs/>
          <w:sz w:val="28"/>
          <w:szCs w:val="28"/>
        </w:rPr>
        <w:t>information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Инфинитив, его формы. Герундий. Сочетания некоторых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глаголов с инфинитивом и герундием (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like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love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hate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enjoy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 Причастия I и II.</w:t>
      </w:r>
    </w:p>
    <w:p w:rsidR="00CC01D6" w:rsidRPr="005362AC" w:rsidRDefault="00CC01D6" w:rsidP="00050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Сослагательное наклонение.</w:t>
      </w:r>
    </w:p>
    <w:p w:rsidR="00CC01D6" w:rsidRPr="005362AC" w:rsidRDefault="00CC01D6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Специальн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ложения — формулы вежливости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Could you, please . . .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Would you like . . . ?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Shall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I . . . ?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</w:t>
      </w:r>
    </w:p>
    <w:p w:rsidR="00CC01D6" w:rsidRPr="00F60FD2" w:rsidRDefault="00CC01D6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Условные предложения.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Условные предложения I, II и III типов. Условные</w:t>
      </w:r>
      <w:r w:rsidRPr="00F60FD2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5362AC">
        <w:rPr>
          <w:rFonts w:ascii="Times New Roman" w:hAnsi="Times New Roman" w:cs="Times New Roman"/>
          <w:sz w:val="28"/>
          <w:szCs w:val="28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0FD2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Pr="00F60FD2">
        <w:rPr>
          <w:rFonts w:ascii="Times New Roman" w:hAnsi="Times New Roman" w:cs="Times New Roman"/>
          <w:sz w:val="28"/>
          <w:szCs w:val="28"/>
        </w:rPr>
        <w:t>.).</w:t>
      </w:r>
    </w:p>
    <w:p w:rsidR="00CC01D6" w:rsidRDefault="00CC01D6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CC01D6" w:rsidRPr="005362AC" w:rsidRDefault="00CC01D6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завершается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подведением итогов в форме дифференцированного зач</w:t>
      </w:r>
      <w:r>
        <w:rPr>
          <w:rFonts w:ascii="Times New Roman" w:hAnsi="Times New Roman" w:cs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 получением среднего общего образования.</w:t>
      </w:r>
    </w:p>
    <w:p w:rsidR="00CC01D6" w:rsidRDefault="00CC01D6" w:rsidP="00D36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УЧЕБНОЙ ДИСЦИПЛИНЫ В УЧЕБНОМ ПЛАНЕ</w:t>
      </w:r>
    </w:p>
    <w:p w:rsidR="00CC01D6" w:rsidRDefault="00CC01D6" w:rsidP="001E0A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Учебная дисциплина «Иностранный язык»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CC01D6" w:rsidRDefault="00CC01D6" w:rsidP="00D36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36F91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CC01D6" w:rsidRDefault="00CC01D6" w:rsidP="001E0A74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A84">
        <w:rPr>
          <w:rFonts w:ascii="Times New Roman" w:hAnsi="Times New Roman" w:cs="Times New Roman"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01D6" w:rsidRPr="00E22C0D" w:rsidRDefault="00CC01D6" w:rsidP="00E22C0D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личностных:</w:t>
      </w:r>
    </w:p>
    <w:p w:rsidR="00CC01D6" w:rsidRDefault="00CC01D6" w:rsidP="0040623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C01D6" w:rsidRDefault="00CC01D6" w:rsidP="0040623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широкого представления о достижениях национальных культур, о роли английского языка т культуры в развитии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мировой культуры; </w:t>
      </w:r>
    </w:p>
    <w:p w:rsidR="00CC01D6" w:rsidRDefault="00CC01D6" w:rsidP="0040623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интереса и способности к наблюдению за иным способом мировидения; </w:t>
      </w:r>
    </w:p>
    <w:p w:rsidR="00CC01D6" w:rsidRDefault="00CC01D6" w:rsidP="0019794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CC01D6" w:rsidRPr="00197946" w:rsidRDefault="00CC01D6" w:rsidP="0019794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97946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CC01D6" w:rsidRDefault="00CC01D6" w:rsidP="00AF7E1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CC01D6" w:rsidRDefault="00CC01D6" w:rsidP="00AF7E1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метапредметных: </w:t>
      </w:r>
    </w:p>
    <w:p w:rsidR="00CC01D6" w:rsidRDefault="00CC01D6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бирать успешные коммуникативные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стратегии в различных ситуациях общения;</w:t>
      </w:r>
    </w:p>
    <w:p w:rsidR="00CC01D6" w:rsidRDefault="00CC01D6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CC01D6" w:rsidRDefault="00CC01D6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CC01D6" w:rsidRPr="00AF7E19" w:rsidRDefault="00CC01D6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ясно, логично и точно излагать свою точку зрения, используя адекватные языковые средства;</w:t>
      </w:r>
    </w:p>
    <w:p w:rsidR="00CC01D6" w:rsidRDefault="00CC01D6" w:rsidP="00F86461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предметных:</w:t>
      </w:r>
    </w:p>
    <w:p w:rsidR="00CC01D6" w:rsidRDefault="00CC01D6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C01D6" w:rsidRDefault="00CC01D6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C01D6" w:rsidRDefault="00CC01D6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CC01D6" w:rsidRPr="00F86461" w:rsidRDefault="00CC01D6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C01D6" w:rsidRDefault="00CC01D6" w:rsidP="00D36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D0558C">
      <w:pPr>
        <w:spacing w:line="360" w:lineRule="auto"/>
        <w:rPr>
          <w:rFonts w:cs="Times New Roman"/>
          <w:lang w:val="ru-RU"/>
        </w:rPr>
      </w:pPr>
    </w:p>
    <w:p w:rsidR="00CC01D6" w:rsidRDefault="00CC01D6" w:rsidP="00D0558C">
      <w:pPr>
        <w:spacing w:line="360" w:lineRule="auto"/>
        <w:rPr>
          <w:rFonts w:cs="Times New Roman"/>
          <w:lang w:val="ru-RU"/>
        </w:rPr>
      </w:pPr>
    </w:p>
    <w:p w:rsidR="00CC01D6" w:rsidRDefault="00CC01D6" w:rsidP="00D0558C">
      <w:pPr>
        <w:spacing w:line="360" w:lineRule="auto"/>
        <w:rPr>
          <w:rFonts w:cs="Times New Roman"/>
          <w:lang w:val="ru-RU"/>
        </w:rPr>
      </w:pPr>
    </w:p>
    <w:p w:rsidR="00CC01D6" w:rsidRDefault="00CC01D6" w:rsidP="00D0558C">
      <w:pPr>
        <w:spacing w:line="360" w:lineRule="auto"/>
        <w:rPr>
          <w:rFonts w:cs="Times New Roman"/>
          <w:lang w:val="ru-RU"/>
        </w:rPr>
      </w:pPr>
    </w:p>
    <w:p w:rsidR="00CC01D6" w:rsidRDefault="00CC01D6" w:rsidP="00D0558C">
      <w:pPr>
        <w:spacing w:line="360" w:lineRule="auto"/>
        <w:rPr>
          <w:rFonts w:cs="Times New Roman"/>
          <w:lang w:val="ru-RU"/>
        </w:rPr>
      </w:pPr>
    </w:p>
    <w:p w:rsidR="00CC01D6" w:rsidRDefault="00CC01D6" w:rsidP="000A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sectPr w:rsidR="00CC01D6" w:rsidSect="001E0A74">
          <w:pgSz w:w="11906" w:h="16838"/>
          <w:pgMar w:top="1021" w:right="851" w:bottom="993" w:left="1701" w:header="709" w:footer="269" w:gutter="0"/>
          <w:cols w:space="708"/>
          <w:docGrid w:linePitch="360"/>
        </w:sectPr>
      </w:pPr>
    </w:p>
    <w:p w:rsidR="00CC01D6" w:rsidRPr="000A476A" w:rsidRDefault="00CC01D6" w:rsidP="000A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</w:pPr>
      <w:r w:rsidRPr="000A476A"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lastRenderedPageBreak/>
        <w:t>Содержание учебной дисциплины ОДБ.02 «Иностранный язык (Английский язык)»</w:t>
      </w:r>
    </w:p>
    <w:p w:rsidR="00CC01D6" w:rsidRPr="000A476A" w:rsidRDefault="00CC01D6" w:rsidP="000A476A">
      <w:pPr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</w:pPr>
    </w:p>
    <w:tbl>
      <w:tblPr>
        <w:tblW w:w="1455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90"/>
        <w:gridCol w:w="8901"/>
        <w:gridCol w:w="949"/>
        <w:gridCol w:w="1417"/>
      </w:tblGrid>
      <w:tr w:rsidR="00CC01D6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Уровень освоения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Введение в дисциплину.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Вводно-коррективный курс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D507F7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Определение стартового уровня обучающихся; повторение за курс основной школы.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Раздел 1. Основной модуль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1.1 Приветствие, прощание, представление себя и других людей в официальной и неофициальной обстановке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словарем, работа с лексическим материалом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диалоги «Приветствие, прощание, представление себя и других людей в официальной и неофициальной обстановке».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1.2. Описание человека (внешность, национальность, образование, личные качества, род занятий, должность, место работы и др.)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людей и личных качеств, необходимых для той или иной профессии; описание внешности, национальности, образования, рода занятий, должности, места работы; вопросы о личных интересах; беседа о том, что нравиться или не нравиться; заполнение бланков, анкет.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2«Кто есть кто?»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3«Описание человека»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словарем, работа с лексическим материалом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закрепления и систематизации знаний </w:t>
            </w: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«Моя внешность».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1.3. 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Семья и семейные отношения, домашние </w:t>
            </w:r>
          </w:p>
          <w:p w:rsidR="00CC01D6" w:rsidRPr="000A476A" w:rsidRDefault="00CC01D6" w:rsidP="000A4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обязанности.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 «Семья и семейные отношения, домашние обязанности»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 «Конфликт поколений»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6 «Межличностные отношения»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«Межличностные отношения»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 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«Моя семья», подготовка к контрольной работе.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Тема 1.4.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жилища и учебного заведения </w:t>
            </w:r>
          </w:p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(здание, обстановка, условия жизни, техника, оборудование)</w:t>
            </w:r>
          </w:p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жилища и учебного заведения  (здание, обстановка, условия жизни, техника, оборудование); участие в дискуссии, согласие или не согласие с точкой зрения собеседника.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жилища»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учебного заведения»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9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«Диалоги»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повседневной жизни; рассказ и расспрос о планах; беседа об условиях жизни; составление письма-приглашения.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10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«Распорядок дня студента»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«Планы на каждый день»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«Мой день»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- работа с лексическим материалом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дне.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5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1.6. Хобби, досуг  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Рассказ и расспрос о свободном времени, о своем хобби; разговор по телефону, составление сообщения, диалогов. Способы проведения своего свободного времени. Различные увлечения (хобби).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13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«Мои увлечения»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14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«Хобби»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15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«Досуг»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свободном времени, написание сочинения «Мой досуг».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1.7.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Описание местоположения объекта (адрес, </w:t>
            </w:r>
          </w:p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найти) </w:t>
            </w:r>
          </w:p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16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местоположения объекта»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№ 17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города»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«Мой город»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диалогов о городе, написание сочинения «Мой родной город».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1.8. Магазины, товары, совершение покупок 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магазинов, товаров, совершение покупок.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19 «Магазины» 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20«Товары»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21 «Диалог в  магазине»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«Магазины, товары, совершение покупок 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«Магазины», подготовка к тесту.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1.9. Физкультура и спорт, здоровый образ жизни 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22 «Здоровый образ жизни»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23 «Спорт в жизни человека»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24 «Виды спорта»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«Здоровье человека», подготовка к тесту.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1.10. Экскурсии и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путешествия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города, путешествия;  участие в дискуссии, согласие или не согласие с 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25 «Экскурсии и путешествия» 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26 «Виды путешествий»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27 «Мое путешествие»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«Экскурсии и путешествия»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работа со словарем 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газетных статей, чтение газет,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1.11. Россия, ее национальные символы,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государственное и политическое устройство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28 «Россия» 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29 «Государственное устройство России»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30 «Традиции и обычаи нашей страны»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подготовка сообщения на тему «Государственное устройство России» / «Моя страна», «Традиции и праздники нашей страны», подготовка к тесту.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1.12. Англоговорящие страны, географическое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положение, климат, флора и фауна,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национальные символы, государственное и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политическое устройство, наиболее развитые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отрасли экономики, достопримечательности,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традиции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31 «Государственное устройство англоговорящих стран»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32 «Экономика англоговорящих стран»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33 «Традиции и праздники»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«Традиции и праздники англоговорящих стран» «Достопримечательности», подготовка к тесту.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3. Научно-технический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прогресс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современных научных достижений; рассказ о выдающихся ученых. Роль научно-технического прогресса в мировом развитии. Рассуждение на тему современных научных технологий – использование компьютеров.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34 «Выдающиеся ученые» 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35 «Новые технологии»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36 «Современные изобретения»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«Научно-технический прогресс»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Самостоятельная работа: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работа с лексическим материалом 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сбор информации о новейших достижениях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к тесту, составление сообщение «Выдающиеся ученые и их достижения»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1.14. Человек и природа, экологические проблемы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климата, рассказ о прогнозе погоды, о стихийных бедствиях и проблемах экологии. Загрязнение окружающей среды. Проблемы нашей планеты. Различные виды климата. Особенности погоды в Англии. Экология и защита окружающей среды. Влияние человека на окружающую среду.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37 «Прогноз погоды» 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38 «Проблемы окружающей среды»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39 «Природа и человек»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«Природа и человек»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FB31A5">
            <w:pPr>
              <w:tabs>
                <w:tab w:val="right" w:pos="86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«Экология», подготовка к тесту.</w:t>
            </w: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ab/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2.1. Достижения и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инновации в области науки и техники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достижений и инноваций в области науки и техники; описание цифр, чисел, математических действий,  геометрических фигур, физических явлений.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40 «Достижения и инновации в области науки и техники»  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41 «Новые технологии»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42 «Наука и техника»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«Достижения и инновации в области науки и техники»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535B32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работа с лексическим материалом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2.2. Машины и механизмы. Промышленное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оборудование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Рассказ о промышленности Великобритании, США, России; описание материалов, видов транспорта, деталей и механизмов; устройство автомобиля, виды моторов.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43  «Машины и механизмы»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44 «Материалы»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45 «Детали и механизмы»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«Машины и механизмы. Промышленное оборудование»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работа с текстом, выполнение упражнений, подготовка к тесту.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2.3. Современные компьютерные технологии в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промышленности </w:t>
            </w:r>
          </w:p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современных компьютерных технологий в промышленности; описание различного оборудования и работа с ним, его ремонт.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46 «Современные компьютерные технологии в промышленности»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47 «Работа и профессия»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«Оборудование, работа»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CC01D6" w:rsidRPr="00167844" w:rsidRDefault="00CC01D6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«Особенности моей работы», подготовка к контрольной работе.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2.4. Отраслевые выставки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отраслевых выставок; вывод на рынок нового продукта: его описание, характеристики (спецификация), достоинства, процесс производства, инструкция по эксплуатации. Чтение и перевод инструкций, руководств; пересказ инструкции.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15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48 «На международной специализированной выставке»</w:t>
            </w:r>
          </w:p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49 «Интервью корреспондента с работниками предприятия»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«Отраслевые выставки»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535B32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 работа со словарем</w:t>
            </w:r>
          </w:p>
          <w:p w:rsidR="00CC01D6" w:rsidRPr="00167844" w:rsidRDefault="00CC01D6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lastRenderedPageBreak/>
              <w:t>Задания для закрепления и систематизации знаний</w:t>
            </w:r>
          </w:p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Тема 2.5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Стандарты и регламент 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Worldskills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D507F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Содержание.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Терминология. Мировые стандарты. Чтение схем и инструкционных карт. Ремонт и эксплуатация оборудования.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633F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50 Терминология. Электрическая безопасность.</w:t>
            </w:r>
          </w:p>
          <w:p w:rsidR="00CC01D6" w:rsidRPr="00167844" w:rsidRDefault="00CC01D6" w:rsidP="00633F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51 Чтение схем. Инструкционные карты.</w:t>
            </w:r>
          </w:p>
          <w:p w:rsidR="00CC01D6" w:rsidRPr="00167844" w:rsidRDefault="00CC01D6" w:rsidP="00D5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52 Ремонт и обслуживание оборудования.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633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CC01D6" w:rsidRPr="00167844" w:rsidRDefault="00CC01D6" w:rsidP="00535B3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 работа со словарем</w:t>
            </w:r>
          </w:p>
          <w:p w:rsidR="00CC01D6" w:rsidRPr="00167844" w:rsidRDefault="00CC01D6" w:rsidP="00633F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CC01D6" w:rsidRPr="00167844" w:rsidRDefault="00CC01D6" w:rsidP="00633F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633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Дифференцированный зачет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CC01D6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167844" w:rsidRDefault="00CC01D6" w:rsidP="00633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167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Итого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1D6" w:rsidRPr="00F01E0D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  <w:t>25</w:t>
            </w:r>
            <w:r w:rsidRPr="00B74844"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1D6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</w:tbl>
    <w:p w:rsidR="00CC01D6" w:rsidRDefault="00CC01D6" w:rsidP="00D0558C">
      <w:pPr>
        <w:spacing w:line="360" w:lineRule="auto"/>
        <w:rPr>
          <w:rFonts w:cs="Times New Roman"/>
          <w:lang w:val="ru-RU"/>
        </w:rPr>
        <w:sectPr w:rsidR="00CC01D6" w:rsidSect="00167844">
          <w:pgSz w:w="16838" w:h="11906" w:orient="landscape"/>
          <w:pgMar w:top="851" w:right="510" w:bottom="1134" w:left="1021" w:header="709" w:footer="266" w:gutter="0"/>
          <w:cols w:space="708"/>
          <w:docGrid w:linePitch="360"/>
        </w:sectPr>
      </w:pPr>
    </w:p>
    <w:p w:rsidR="00CC01D6" w:rsidRPr="000A476A" w:rsidRDefault="00CC01D6" w:rsidP="00535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CC01D6" w:rsidRPr="000A476A" w:rsidRDefault="00CC01D6" w:rsidP="000A476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01D6" w:rsidRPr="000A476A" w:rsidRDefault="00CC01D6" w:rsidP="000A476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  <w:r w:rsidRPr="000A4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257 час. </w:t>
      </w:r>
    </w:p>
    <w:p w:rsidR="00CC01D6" w:rsidRPr="000A476A" w:rsidRDefault="00CC01D6" w:rsidP="000A47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час., </w:t>
      </w:r>
    </w:p>
    <w:p w:rsidR="00CC01D6" w:rsidRPr="000A476A" w:rsidRDefault="00CC01D6" w:rsidP="000A47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       внеаудиторная самостоятельная работа студентов – 86 час.</w:t>
      </w:r>
    </w:p>
    <w:p w:rsidR="00CC01D6" w:rsidRPr="000A476A" w:rsidRDefault="00CC01D6" w:rsidP="000A47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01D6" w:rsidRPr="000A476A" w:rsidRDefault="00CC01D6" w:rsidP="000A47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01D6" w:rsidRPr="000A476A" w:rsidRDefault="00CC01D6" w:rsidP="000A476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Тематический план</w:t>
      </w:r>
    </w:p>
    <w:p w:rsidR="00CC01D6" w:rsidRPr="000A476A" w:rsidRDefault="00CC01D6" w:rsidP="000A476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417"/>
        <w:gridCol w:w="1588"/>
        <w:gridCol w:w="1531"/>
        <w:gridCol w:w="1423"/>
      </w:tblGrid>
      <w:tr w:rsidR="00CC01D6" w:rsidRPr="000A476A">
        <w:tc>
          <w:tcPr>
            <w:tcW w:w="3941" w:type="dxa"/>
            <w:vMerge w:val="restart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 (</w:t>
            </w:r>
            <w:r w:rsidRPr="000A476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0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59" w:type="dxa"/>
            <w:gridSpan w:val="4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01D6" w:rsidRPr="000A476A">
        <w:tc>
          <w:tcPr>
            <w:tcW w:w="3941" w:type="dxa"/>
            <w:vMerge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gridSpan w:val="4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учебной 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CC01D6" w:rsidRPr="000A476A">
        <w:tc>
          <w:tcPr>
            <w:tcW w:w="3941" w:type="dxa"/>
            <w:vMerge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76A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1588" w:type="dxa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476A">
              <w:rPr>
                <w:rFonts w:ascii="Times New Roman" w:hAnsi="Times New Roman" w:cs="Times New Roman"/>
                <w:lang w:val="ru-RU"/>
              </w:rPr>
              <w:t>теоретические занятия</w:t>
            </w:r>
          </w:p>
        </w:tc>
        <w:tc>
          <w:tcPr>
            <w:tcW w:w="1531" w:type="dxa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476A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3" w:type="dxa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A476A">
              <w:rPr>
                <w:rFonts w:ascii="Times New Roman" w:hAnsi="Times New Roman" w:cs="Times New Roman"/>
              </w:rPr>
              <w:t>внеаудиторная самостоятельная работа</w:t>
            </w:r>
          </w:p>
        </w:tc>
      </w:tr>
      <w:tr w:rsidR="00CC01D6" w:rsidRPr="000A476A">
        <w:tc>
          <w:tcPr>
            <w:tcW w:w="3941" w:type="dxa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gridSpan w:val="4"/>
          </w:tcPr>
          <w:p w:rsidR="00CC01D6" w:rsidRPr="000A476A" w:rsidRDefault="00CC01D6" w:rsidP="000A476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C01D6" w:rsidRPr="000A476A">
        <w:trPr>
          <w:trHeight w:val="1440"/>
        </w:trPr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 Описание человека (внешность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C01D6" w:rsidRPr="000A476A">
        <w:tc>
          <w:tcPr>
            <w:tcW w:w="3941" w:type="dxa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 Распорядок дня студента коллежда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 Хобби, досуг</w:t>
            </w:r>
          </w:p>
          <w:p w:rsidR="00CC01D6" w:rsidRPr="000A476A" w:rsidRDefault="00CC01D6" w:rsidP="000A476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1.7 Описание местоположения объекта (адрес, как найти)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1.8 Магазины, товары, совершение покупок. 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 Физкультура и спорт, здоровый образ жизни.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 Экскурсия и путешествия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 Россия, её национальные символы, государственное и политическое устройство.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D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 Англоворящие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 Научно-технический прогресс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1.14 Челоек и природа, экологические проблемы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9" w:type="dxa"/>
            <w:gridSpan w:val="4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Профессионально-ориентированное содержание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Достижения и инновации в области науки и техники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rPr>
          <w:trHeight w:val="659"/>
        </w:trPr>
        <w:tc>
          <w:tcPr>
            <w:tcW w:w="3941" w:type="dxa"/>
            <w:vAlign w:val="center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 Машины и механизмы. Промышленное оборудование. 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1D6" w:rsidRPr="000A476A">
        <w:trPr>
          <w:trHeight w:val="1078"/>
        </w:trPr>
        <w:tc>
          <w:tcPr>
            <w:tcW w:w="3941" w:type="dxa"/>
            <w:vAlign w:val="center"/>
          </w:tcPr>
          <w:p w:rsidR="00CC01D6" w:rsidRPr="000A476A" w:rsidRDefault="00CC01D6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 Современные компьютерные технологии в промышленности. 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2.4 </w:t>
            </w:r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выставки  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2.5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Стандарты и регламент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Worldskills</w:t>
            </w:r>
          </w:p>
        </w:tc>
        <w:tc>
          <w:tcPr>
            <w:tcW w:w="1417" w:type="dxa"/>
            <w:vAlign w:val="center"/>
          </w:tcPr>
          <w:p w:rsidR="00CC01D6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CC01D6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CC01D6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01D6" w:rsidRPr="0008139B">
        <w:tc>
          <w:tcPr>
            <w:tcW w:w="9900" w:type="dxa"/>
            <w:gridSpan w:val="5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CC01D6" w:rsidRPr="000A476A">
        <w:tc>
          <w:tcPr>
            <w:tcW w:w="3941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C01D6" w:rsidRPr="000A476A" w:rsidRDefault="00CC01D6" w:rsidP="000A4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588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531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423" w:type="dxa"/>
            <w:vAlign w:val="center"/>
          </w:tcPr>
          <w:p w:rsidR="00CC01D6" w:rsidRPr="000A476A" w:rsidRDefault="00CC01D6" w:rsidP="000A4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</w:tbl>
    <w:p w:rsidR="00CC01D6" w:rsidRPr="000A476A" w:rsidRDefault="00CC01D6" w:rsidP="000A476A">
      <w:pPr>
        <w:rPr>
          <w:rFonts w:ascii="Times New Roman" w:hAnsi="Times New Roman" w:cs="Times New Roman"/>
          <w:lang w:val="ru-RU"/>
        </w:rPr>
      </w:pPr>
    </w:p>
    <w:p w:rsidR="00CC01D6" w:rsidRDefault="00CC01D6" w:rsidP="00573C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ХАРАКТЕРИСТИКА ОСНОВНЫХ ВИДОВ УЧЕБНОЙ ДЕЯТЕЛЬНОСТИ СТУДЕНТОВ</w:t>
      </w:r>
    </w:p>
    <w:tbl>
      <w:tblPr>
        <w:tblpPr w:leftFromText="180" w:rightFromText="180" w:vertAnchor="page" w:horzAnchor="margin" w:tblpX="-1157" w:tblpY="23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7553"/>
      </w:tblGrid>
      <w:tr w:rsidR="00CC01D6" w:rsidRPr="0008139B">
        <w:tc>
          <w:tcPr>
            <w:tcW w:w="2620" w:type="dxa"/>
            <w:vAlign w:val="center"/>
          </w:tcPr>
          <w:p w:rsidR="00CC01D6" w:rsidRPr="00630FE2" w:rsidRDefault="00CC01D6" w:rsidP="006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553" w:type="dxa"/>
            <w:vAlign w:val="center"/>
          </w:tcPr>
          <w:p w:rsidR="00CC01D6" w:rsidRPr="00630FE2" w:rsidRDefault="00CC01D6" w:rsidP="00630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C01D6" w:rsidRPr="000A476A">
        <w:trPr>
          <w:trHeight w:val="450"/>
        </w:trPr>
        <w:tc>
          <w:tcPr>
            <w:tcW w:w="10173" w:type="dxa"/>
            <w:gridSpan w:val="2"/>
            <w:vAlign w:val="bottom"/>
          </w:tcPr>
          <w:p w:rsidR="00CC01D6" w:rsidRPr="00630FE2" w:rsidRDefault="00CC01D6" w:rsidP="00630F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РЕЧЕВОЙ ДЕЯТЕЛЬНОСТИ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Отделять объективную информацию от субъективной.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CC01D6" w:rsidRPr="00630FE2" w:rsidRDefault="00CC01D6" w:rsidP="00630F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Передавать на английском языке (устно или письменно) содержание услышанного.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Говорение:</w:t>
            </w:r>
          </w:p>
          <w:p w:rsidR="00CC01D6" w:rsidRPr="00630FE2" w:rsidRDefault="00CC01D6" w:rsidP="00630FE2">
            <w:pPr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монологическая речь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Комментировать услышанное /увиденное /прочитанное.</w:t>
            </w:r>
          </w:p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вопросы для интервью.</w:t>
            </w:r>
          </w:p>
          <w:p w:rsidR="00CC01D6" w:rsidRPr="00630FE2" w:rsidRDefault="00CC01D6" w:rsidP="00630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Давать определения известным явлениям, понятиям, предметам.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диалогическая речь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Инициировать общение, проявлять инициативу,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CC01D6" w:rsidRPr="00630FE2" w:rsidRDefault="00CC01D6" w:rsidP="00630FE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Чтение:</w:t>
            </w:r>
          </w:p>
          <w:p w:rsidR="00CC01D6" w:rsidRPr="00630FE2" w:rsidRDefault="00CC01D6" w:rsidP="00630FE2">
            <w:pPr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просмотровое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тип и структурно-композиционные </w:t>
            </w:r>
          </w:p>
          <w:p w:rsidR="00CC01D6" w:rsidRPr="00630FE2" w:rsidRDefault="00CC01D6" w:rsidP="00630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CC01D6" w:rsidRPr="00630FE2" w:rsidRDefault="00CC01D6" w:rsidP="00630FE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поисковое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высказывать свое отношение к нему.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изучающее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 и точно понимать содержание текста, в том числе с помощью словаря.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Отделять объективную информацию от субъективной.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CC01D6" w:rsidRPr="00630FE2" w:rsidRDefault="00CC01D6" w:rsidP="00630F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образец в качестве опоры для составления собственного текста (например, справочного или энциклопедического характера). 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Заполнять анкеты, бланки сведениями личного или делового характера, числовыми данными.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резюме.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простые технические спецификации, инструкции по эксплуатации.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CC01D6" w:rsidRPr="00630FE2" w:rsidRDefault="00CC01D6" w:rsidP="00630FE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текст презентации с использованием технических средств.</w:t>
            </w:r>
          </w:p>
        </w:tc>
      </w:tr>
      <w:tr w:rsidR="00CC01D6" w:rsidRPr="000A476A">
        <w:trPr>
          <w:trHeight w:val="330"/>
        </w:trPr>
        <w:tc>
          <w:tcPr>
            <w:tcW w:w="10173" w:type="dxa"/>
            <w:gridSpan w:val="2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Речевые навыки и умения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Лексические навыки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Правильно сочетать слова в синтагмах и предложениях.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first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second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finally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last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one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other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however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therefore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plump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big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не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fat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wide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avenue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shoulders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healthy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ill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BrE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sick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)).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Olympiad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gym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piano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laptop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computer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CC01D6" w:rsidRPr="00630FE2" w:rsidRDefault="00CC01D6" w:rsidP="00630FE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WTO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NATO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Грамматические</w:t>
            </w:r>
          </w:p>
          <w:p w:rsidR="00CC01D6" w:rsidRPr="00630FE2" w:rsidRDefault="00CC01D6" w:rsidP="00630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CC01D6" w:rsidRPr="00630FE2" w:rsidRDefault="00CC01D6" w:rsidP="00630FE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CC01D6" w:rsidRPr="00630FE2" w:rsidRDefault="00CC01D6" w:rsidP="00630FE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 и др.).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сказуемое в </w:t>
            </w: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причастие </w:t>
            </w:r>
            <w:r w:rsidRPr="00630F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630FE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CC01D6" w:rsidRPr="00630FE2" w:rsidRDefault="00CC01D6" w:rsidP="00630F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причинно-следственные,сочинительные, подчинительные и другие связи и отношения между элементами предложения и текста.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</w:p>
          <w:p w:rsidR="00CC01D6" w:rsidRPr="00630FE2" w:rsidRDefault="00CC01D6" w:rsidP="00630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CC01D6" w:rsidRPr="00630FE2" w:rsidRDefault="00CC01D6" w:rsidP="00630F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CC01D6" w:rsidRPr="00630FE2" w:rsidRDefault="00CC01D6" w:rsidP="00630F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CC01D6" w:rsidRPr="00630FE2" w:rsidRDefault="00CC01D6" w:rsidP="00630F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Произносительные</w:t>
            </w:r>
          </w:p>
          <w:p w:rsidR="00CC01D6" w:rsidRPr="00630FE2" w:rsidRDefault="00CC01D6" w:rsidP="00630F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CC01D6" w:rsidRPr="00630FE2" w:rsidRDefault="00CC01D6" w:rsidP="00630F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технику артикулирования отдельных звуков и звукосочетаний.</w:t>
            </w:r>
          </w:p>
          <w:p w:rsidR="00CC01D6" w:rsidRPr="00630FE2" w:rsidRDefault="00CC01D6" w:rsidP="00630F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CC01D6" w:rsidRPr="00630FE2" w:rsidRDefault="00CC01D6" w:rsidP="00630F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CC01D6" w:rsidRPr="00630FE2" w:rsidRDefault="00CC01D6" w:rsidP="00630F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CC01D6" w:rsidRPr="0008139B">
        <w:tc>
          <w:tcPr>
            <w:tcW w:w="2620" w:type="dxa"/>
          </w:tcPr>
          <w:p w:rsidR="00CC01D6" w:rsidRPr="00630FE2" w:rsidRDefault="00CC01D6" w:rsidP="00630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навыки</w:t>
            </w: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0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умения</w:t>
            </w:r>
          </w:p>
        </w:tc>
        <w:tc>
          <w:tcPr>
            <w:tcW w:w="7553" w:type="dxa"/>
          </w:tcPr>
          <w:p w:rsidR="00CC01D6" w:rsidRPr="00630FE2" w:rsidRDefault="00CC01D6" w:rsidP="00630FE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CC01D6" w:rsidRPr="00630FE2" w:rsidRDefault="00CC01D6" w:rsidP="00630FE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  <w:p w:rsidR="00CC01D6" w:rsidRPr="00630FE2" w:rsidRDefault="00CC01D6" w:rsidP="00630FE2">
            <w:pPr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0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</w:tbl>
    <w:p w:rsidR="00CC01D6" w:rsidRPr="000A476A" w:rsidRDefault="00CC01D6" w:rsidP="000A476A">
      <w:pPr>
        <w:rPr>
          <w:rFonts w:ascii="Times New Roman" w:hAnsi="Times New Roman" w:cs="Times New Roman"/>
          <w:lang w:val="ru-RU"/>
        </w:rPr>
      </w:pPr>
    </w:p>
    <w:p w:rsidR="00CC01D6" w:rsidRPr="000A476A" w:rsidRDefault="00CC01D6" w:rsidP="000A476A">
      <w:pPr>
        <w:rPr>
          <w:rFonts w:ascii="Times New Roman" w:hAnsi="Times New Roman" w:cs="Times New Roman"/>
          <w:lang w:val="ru-RU"/>
        </w:rPr>
      </w:pPr>
    </w:p>
    <w:p w:rsidR="00CC01D6" w:rsidRPr="000A476A" w:rsidRDefault="00CC01D6" w:rsidP="000A476A">
      <w:pPr>
        <w:rPr>
          <w:rFonts w:ascii="Times New Roman" w:hAnsi="Times New Roman" w:cs="Times New Roman"/>
          <w:lang w:val="ru-RU"/>
        </w:rPr>
      </w:pPr>
    </w:p>
    <w:p w:rsidR="00CC01D6" w:rsidRPr="000A476A" w:rsidRDefault="00CC01D6" w:rsidP="000A476A">
      <w:pPr>
        <w:rPr>
          <w:rFonts w:ascii="Times New Roman" w:hAnsi="Times New Roman" w:cs="Times New Roman"/>
          <w:lang w:val="ru-RU"/>
        </w:rPr>
      </w:pPr>
    </w:p>
    <w:p w:rsidR="00CC01D6" w:rsidRPr="000A476A" w:rsidRDefault="00CC01D6" w:rsidP="000B52A7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Учебно-методическое и материально-техническое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</w:t>
      </w:r>
      <w:r w:rsidRPr="000A476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обеспечение программы учебной дисциплины «Иностранный язык» (Английский язык)</w:t>
      </w:r>
    </w:p>
    <w:p w:rsidR="00CC01D6" w:rsidRPr="000A476A" w:rsidRDefault="00CC01D6" w:rsidP="000A476A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Помещение кабинета удовлетворяет требованиям Санитарно-эпидемиологических правил и нормативов (СанПиН 2.4.2 № 178-02) и оснащен типовым оборудованием.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Кабинет оснащен мультимедийным оборудованием, посредством которого студенты просматривают визуальную информацию по английскому языку, создают презентации, видеоматериалы, иные документы.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информационно-коммуникативные средства;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экранно-звуковые пособия;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библиотечный фонд.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В библиотечный фонд входят учебники и учебно-методические комплекты (УМК), обеспечивающие освоение учебной дисциплины «Иностранный язык» (Английский язык), рекомендованные или допущенные для использования в профессиональных образовательных организациях, 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В процессе освоения программы учебной дисциплины «Иностранный язык» (Английский язык) студенты имеют возможность доступа к электронным учебным материалам по английскому языку, имеющимся в свободном доступе в сети Интернет.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РЕКОМЕНДУЕМАЯ ЛИТЕРАТУРА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студентов: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Безкоровайная Г. Т., Койранская Е. А., Соколова Н. И., Лаврик Г. В. </w:t>
      </w:r>
      <w:r w:rsidRPr="000A476A">
        <w:rPr>
          <w:rFonts w:ascii="Times New Roman" w:hAnsi="Times New Roman" w:cs="Times New Roman"/>
          <w:sz w:val="28"/>
          <w:szCs w:val="28"/>
        </w:rPr>
        <w:t>Planet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76A">
        <w:rPr>
          <w:rFonts w:ascii="Times New Roman" w:hAnsi="Times New Roman" w:cs="Times New Roman"/>
          <w:sz w:val="28"/>
          <w:szCs w:val="28"/>
        </w:rPr>
        <w:t>of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76A">
        <w:rPr>
          <w:rFonts w:ascii="Times New Roman" w:hAnsi="Times New Roman" w:cs="Times New Roman"/>
          <w:sz w:val="28"/>
          <w:szCs w:val="28"/>
        </w:rPr>
        <w:t>English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>: учебник английского языка для учреждений СПО. — М., 2014.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Голубев А. П., Балюк Н. В., Смирнова И. Б. Английский язык: учебник для студ. учреждений сред. проф. образования. — М., 2013.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Голубев А. П., Коржавый А. П., Смирнова И. Б. Английский язык для технических специальностей. English for Technical Colleges: учебник для студ. учреждений сред. проф. образования. — М., 2014.</w:t>
      </w:r>
    </w:p>
    <w:p w:rsidR="00CC01D6" w:rsidRPr="000A476A" w:rsidRDefault="00CC01D6" w:rsidP="000A4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ab/>
        <w:t>Мюллер В.К. Англо-русский и русско-английский словарь. – М.: «Эксмо», 2008. – 863 с.</w:t>
      </w:r>
    </w:p>
    <w:p w:rsidR="00CC01D6" w:rsidRPr="000A476A" w:rsidRDefault="00CC01D6" w:rsidP="000A476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52A7">
        <w:rPr>
          <w:rFonts w:ascii="Times New Roman" w:hAnsi="Times New Roman" w:cs="Times New Roman"/>
          <w:sz w:val="28"/>
          <w:szCs w:val="28"/>
          <w:lang w:val="pt-BR"/>
        </w:rPr>
        <w:t xml:space="preserve">Tim Falla, Paul A Davies. </w:t>
      </w:r>
      <w:r w:rsidRPr="000A476A">
        <w:rPr>
          <w:rFonts w:ascii="Times New Roman" w:hAnsi="Times New Roman" w:cs="Times New Roman"/>
          <w:sz w:val="28"/>
          <w:szCs w:val="28"/>
        </w:rPr>
        <w:t>Solutions (базовый уровень) – Oxford University Press, 2008.</w:t>
      </w:r>
    </w:p>
    <w:p w:rsidR="00CC01D6" w:rsidRPr="000A476A" w:rsidRDefault="00CC01D6" w:rsidP="000A476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преподавателей: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Примерная программа общеобразовательной учебной дисциплины «Английский язык» для профессиональных образовательных организаций: М.: «Академия», 2015. – 24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Словарь англо-русский / Мюллер В.К., Боянус С. – КК. : «Канон», М.: «Гамма Пресс 2000», 2002</w:t>
      </w: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1D6" w:rsidRPr="000A476A" w:rsidRDefault="00CC01D6" w:rsidP="000A4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Pr="000A476A">
        <w:rPr>
          <w:rFonts w:ascii="Times New Roman" w:hAnsi="Times New Roman" w:cs="Times New Roman"/>
          <w:caps/>
          <w:sz w:val="28"/>
          <w:szCs w:val="28"/>
        </w:rPr>
        <w:t>:</w:t>
      </w:r>
    </w:p>
    <w:p w:rsidR="00CC01D6" w:rsidRPr="000A476A" w:rsidRDefault="00CC01D6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</w:rPr>
        <w:t>www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A476A">
        <w:rPr>
          <w:rFonts w:ascii="Times New Roman" w:hAnsi="Times New Roman" w:cs="Times New Roman"/>
          <w:sz w:val="28"/>
          <w:szCs w:val="28"/>
        </w:rPr>
        <w:t>lingvo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476A">
        <w:rPr>
          <w:rFonts w:ascii="Times New Roman" w:hAnsi="Times New Roman" w:cs="Times New Roman"/>
          <w:sz w:val="28"/>
          <w:szCs w:val="28"/>
        </w:rPr>
        <w:t>online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A476A">
        <w:rPr>
          <w:rFonts w:ascii="Times New Roman" w:hAnsi="Times New Roman" w:cs="Times New Roman"/>
          <w:sz w:val="28"/>
          <w:szCs w:val="28"/>
        </w:rPr>
        <w:t>ru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CC01D6" w:rsidRPr="00E83A3E" w:rsidRDefault="00CC01D6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6A">
        <w:rPr>
          <w:rFonts w:ascii="Times New Roman" w:hAnsi="Times New Roman" w:cs="Times New Roman"/>
          <w:sz w:val="28"/>
          <w:szCs w:val="28"/>
        </w:rPr>
        <w:t>www</w:t>
      </w:r>
      <w:r w:rsidRPr="00E83A3E">
        <w:rPr>
          <w:rFonts w:ascii="Times New Roman" w:hAnsi="Times New Roman" w:cs="Times New Roman"/>
          <w:sz w:val="28"/>
          <w:szCs w:val="28"/>
        </w:rPr>
        <w:t xml:space="preserve">. </w:t>
      </w:r>
      <w:r w:rsidRPr="000A476A">
        <w:rPr>
          <w:rFonts w:ascii="Times New Roman" w:hAnsi="Times New Roman" w:cs="Times New Roman"/>
          <w:sz w:val="28"/>
          <w:szCs w:val="28"/>
        </w:rPr>
        <w:t>macmillandictionary</w:t>
      </w:r>
      <w:r w:rsidRPr="00E83A3E">
        <w:rPr>
          <w:rFonts w:ascii="Times New Roman" w:hAnsi="Times New Roman" w:cs="Times New Roman"/>
          <w:sz w:val="28"/>
          <w:szCs w:val="28"/>
        </w:rPr>
        <w:t xml:space="preserve">. </w:t>
      </w:r>
      <w:r w:rsidRPr="000A476A">
        <w:rPr>
          <w:rFonts w:ascii="Times New Roman" w:hAnsi="Times New Roman" w:cs="Times New Roman"/>
          <w:sz w:val="28"/>
          <w:szCs w:val="28"/>
        </w:rPr>
        <w:t>com</w:t>
      </w:r>
      <w:r w:rsidRPr="00E83A3E">
        <w:rPr>
          <w:rFonts w:ascii="Times New Roman" w:hAnsi="Times New Roman" w:cs="Times New Roman"/>
          <w:sz w:val="28"/>
          <w:szCs w:val="28"/>
        </w:rPr>
        <w:t>/</w:t>
      </w:r>
      <w:r w:rsidRPr="000A476A">
        <w:rPr>
          <w:rFonts w:ascii="Times New Roman" w:hAnsi="Times New Roman" w:cs="Times New Roman"/>
          <w:sz w:val="28"/>
          <w:szCs w:val="28"/>
        </w:rPr>
        <w:t>dictionary</w:t>
      </w:r>
      <w:r w:rsidRPr="00E83A3E">
        <w:rPr>
          <w:rFonts w:ascii="Times New Roman" w:hAnsi="Times New Roman" w:cs="Times New Roman"/>
          <w:sz w:val="28"/>
          <w:szCs w:val="28"/>
        </w:rPr>
        <w:t>/</w:t>
      </w:r>
      <w:r w:rsidRPr="000A476A">
        <w:rPr>
          <w:rFonts w:ascii="Times New Roman" w:hAnsi="Times New Roman" w:cs="Times New Roman"/>
          <w:sz w:val="28"/>
          <w:szCs w:val="28"/>
        </w:rPr>
        <w:t>british</w:t>
      </w:r>
      <w:r w:rsidRPr="00E83A3E">
        <w:rPr>
          <w:rFonts w:ascii="Times New Roman" w:hAnsi="Times New Roman" w:cs="Times New Roman"/>
          <w:sz w:val="28"/>
          <w:szCs w:val="28"/>
        </w:rPr>
        <w:t>/</w:t>
      </w:r>
      <w:r w:rsidRPr="000A476A">
        <w:rPr>
          <w:rFonts w:ascii="Times New Roman" w:hAnsi="Times New Roman" w:cs="Times New Roman"/>
          <w:sz w:val="28"/>
          <w:szCs w:val="28"/>
        </w:rPr>
        <w:t>enjoy</w:t>
      </w:r>
      <w:r w:rsidRPr="00E83A3E">
        <w:rPr>
          <w:rFonts w:ascii="Times New Roman" w:hAnsi="Times New Roman" w:cs="Times New Roman"/>
          <w:sz w:val="28"/>
          <w:szCs w:val="28"/>
        </w:rPr>
        <w:t xml:space="preserve"> (</w:t>
      </w:r>
      <w:r w:rsidRPr="000A476A">
        <w:rPr>
          <w:rFonts w:ascii="Times New Roman" w:hAnsi="Times New Roman" w:cs="Times New Roman"/>
          <w:sz w:val="28"/>
          <w:szCs w:val="28"/>
        </w:rPr>
        <w:t>Macmillan</w:t>
      </w:r>
      <w:r w:rsidRPr="00E83A3E">
        <w:rPr>
          <w:rFonts w:ascii="Times New Roman" w:hAnsi="Times New Roman" w:cs="Times New Roman"/>
          <w:sz w:val="28"/>
          <w:szCs w:val="28"/>
        </w:rPr>
        <w:t xml:space="preserve"> </w:t>
      </w:r>
      <w:r w:rsidRPr="000A476A">
        <w:rPr>
          <w:rFonts w:ascii="Times New Roman" w:hAnsi="Times New Roman" w:cs="Times New Roman"/>
          <w:sz w:val="28"/>
          <w:szCs w:val="28"/>
        </w:rPr>
        <w:t>Dictionary</w:t>
      </w:r>
      <w:r w:rsidRPr="00E83A3E">
        <w:rPr>
          <w:rFonts w:ascii="Times New Roman" w:hAnsi="Times New Roman" w:cs="Times New Roman"/>
          <w:sz w:val="28"/>
          <w:szCs w:val="28"/>
        </w:rPr>
        <w:t xml:space="preserve"> </w:t>
      </w:r>
      <w:r w:rsidRPr="000B52A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83A3E">
        <w:rPr>
          <w:rFonts w:ascii="Times New Roman" w:hAnsi="Times New Roman" w:cs="Times New Roman"/>
          <w:sz w:val="28"/>
          <w:szCs w:val="28"/>
        </w:rPr>
        <w:t xml:space="preserve"> </w:t>
      </w:r>
      <w:r w:rsidRPr="000B52A7">
        <w:rPr>
          <w:rFonts w:ascii="Times New Roman" w:hAnsi="Times New Roman" w:cs="Times New Roman"/>
          <w:sz w:val="28"/>
          <w:szCs w:val="28"/>
          <w:lang w:val="ru-RU"/>
        </w:rPr>
        <w:t>возможностью</w:t>
      </w:r>
      <w:r w:rsidRPr="00E83A3E">
        <w:rPr>
          <w:rFonts w:ascii="Times New Roman" w:hAnsi="Times New Roman" w:cs="Times New Roman"/>
          <w:sz w:val="28"/>
          <w:szCs w:val="28"/>
        </w:rPr>
        <w:t xml:space="preserve"> </w:t>
      </w:r>
      <w:r w:rsidRPr="000B52A7">
        <w:rPr>
          <w:rFonts w:ascii="Times New Roman" w:hAnsi="Times New Roman" w:cs="Times New Roman"/>
          <w:sz w:val="28"/>
          <w:szCs w:val="28"/>
          <w:lang w:val="ru-RU"/>
        </w:rPr>
        <w:t>прослушать</w:t>
      </w:r>
      <w:r w:rsidRPr="00E83A3E">
        <w:rPr>
          <w:rFonts w:ascii="Times New Roman" w:hAnsi="Times New Roman" w:cs="Times New Roman"/>
          <w:sz w:val="28"/>
          <w:szCs w:val="28"/>
        </w:rPr>
        <w:t xml:space="preserve"> </w:t>
      </w:r>
      <w:r w:rsidRPr="000B52A7">
        <w:rPr>
          <w:rFonts w:ascii="Times New Roman" w:hAnsi="Times New Roman" w:cs="Times New Roman"/>
          <w:sz w:val="28"/>
          <w:szCs w:val="28"/>
          <w:lang w:val="ru-RU"/>
        </w:rPr>
        <w:t>произношение</w:t>
      </w:r>
      <w:r w:rsidRPr="00E83A3E">
        <w:rPr>
          <w:rFonts w:ascii="Times New Roman" w:hAnsi="Times New Roman" w:cs="Times New Roman"/>
          <w:sz w:val="28"/>
          <w:szCs w:val="28"/>
        </w:rPr>
        <w:t xml:space="preserve"> </w:t>
      </w:r>
      <w:r w:rsidRPr="000B52A7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E83A3E">
        <w:rPr>
          <w:rFonts w:ascii="Times New Roman" w:hAnsi="Times New Roman" w:cs="Times New Roman"/>
          <w:sz w:val="28"/>
          <w:szCs w:val="28"/>
        </w:rPr>
        <w:t>).</w:t>
      </w:r>
    </w:p>
    <w:p w:rsidR="00CC01D6" w:rsidRPr="000A476A" w:rsidRDefault="00CC01D6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</w:rPr>
        <w:t>www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A476A">
        <w:rPr>
          <w:rFonts w:ascii="Times New Roman" w:hAnsi="Times New Roman" w:cs="Times New Roman"/>
          <w:sz w:val="28"/>
          <w:szCs w:val="28"/>
        </w:rPr>
        <w:t>britannica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A476A">
        <w:rPr>
          <w:rFonts w:ascii="Times New Roman" w:hAnsi="Times New Roman" w:cs="Times New Roman"/>
          <w:sz w:val="28"/>
          <w:szCs w:val="28"/>
        </w:rPr>
        <w:t>com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(энциклопедия «Британника»).</w:t>
      </w:r>
    </w:p>
    <w:p w:rsidR="00CC01D6" w:rsidRPr="000A476A" w:rsidRDefault="00CC01D6" w:rsidP="000A476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76A">
        <w:rPr>
          <w:rFonts w:ascii="Times New Roman" w:hAnsi="Times New Roman" w:cs="Times New Roman"/>
          <w:sz w:val="28"/>
          <w:szCs w:val="28"/>
        </w:rPr>
        <w:t>www. ldoceonline. com (Longman Dictionary of Contemporary English).</w:t>
      </w:r>
    </w:p>
    <w:p w:rsidR="00CC01D6" w:rsidRPr="000A476A" w:rsidRDefault="00CC01D6" w:rsidP="00D0558C">
      <w:pPr>
        <w:spacing w:line="360" w:lineRule="auto"/>
        <w:rPr>
          <w:rFonts w:cs="Times New Roman"/>
        </w:rPr>
      </w:pPr>
    </w:p>
    <w:sectPr w:rsidR="00CC01D6" w:rsidRPr="000A476A" w:rsidSect="0040623D">
      <w:footerReference w:type="default" r:id="rId11"/>
      <w:pgSz w:w="11906" w:h="16838"/>
      <w:pgMar w:top="1134" w:right="851" w:bottom="992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D6" w:rsidRDefault="00CC01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01D6" w:rsidRDefault="00CC01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6" w:rsidRDefault="0008139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08139B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CC01D6" w:rsidRDefault="00CC01D6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6" w:rsidRDefault="00CC01D6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6" w:rsidRDefault="0008139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08139B">
      <w:rPr>
        <w:noProof/>
        <w:lang w:val="ru-RU"/>
      </w:rPr>
      <w:t>39</w:t>
    </w:r>
    <w:r>
      <w:rPr>
        <w:noProof/>
        <w:lang w:val="ru-RU"/>
      </w:rPr>
      <w:fldChar w:fldCharType="end"/>
    </w:r>
  </w:p>
  <w:p w:rsidR="00CC01D6" w:rsidRDefault="00CC01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D6" w:rsidRDefault="00CC01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01D6" w:rsidRDefault="00CC01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5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5" w:hanging="360"/>
      </w:pPr>
      <w:rPr>
        <w:rFonts w:ascii="Wingdings" w:hAnsi="Wingdings" w:cs="Wingdings" w:hint="default"/>
      </w:rPr>
    </w:lvl>
  </w:abstractNum>
  <w:abstractNum w:abstractNumId="10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7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8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20"/>
  </w:num>
  <w:num w:numId="6">
    <w:abstractNumId w:val="14"/>
  </w:num>
  <w:num w:numId="7">
    <w:abstractNumId w:val="25"/>
  </w:num>
  <w:num w:numId="8">
    <w:abstractNumId w:val="2"/>
  </w:num>
  <w:num w:numId="9">
    <w:abstractNumId w:val="17"/>
  </w:num>
  <w:num w:numId="10">
    <w:abstractNumId w:val="16"/>
  </w:num>
  <w:num w:numId="11">
    <w:abstractNumId w:val="4"/>
  </w:num>
  <w:num w:numId="12">
    <w:abstractNumId w:val="3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"/>
  </w:num>
  <w:num w:numId="21">
    <w:abstractNumId w:val="18"/>
  </w:num>
  <w:num w:numId="22">
    <w:abstractNumId w:val="24"/>
  </w:num>
  <w:num w:numId="23">
    <w:abstractNumId w:val="23"/>
  </w:num>
  <w:num w:numId="24">
    <w:abstractNumId w:val="1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91"/>
    <w:rsid w:val="00027125"/>
    <w:rsid w:val="00040B5F"/>
    <w:rsid w:val="00041E00"/>
    <w:rsid w:val="00046C78"/>
    <w:rsid w:val="000479D7"/>
    <w:rsid w:val="0005087C"/>
    <w:rsid w:val="00053291"/>
    <w:rsid w:val="00066450"/>
    <w:rsid w:val="0008139B"/>
    <w:rsid w:val="000A476A"/>
    <w:rsid w:val="000A7520"/>
    <w:rsid w:val="000B52A7"/>
    <w:rsid w:val="000B56D1"/>
    <w:rsid w:val="001037A6"/>
    <w:rsid w:val="00116A6E"/>
    <w:rsid w:val="001452C7"/>
    <w:rsid w:val="00167844"/>
    <w:rsid w:val="00193B4E"/>
    <w:rsid w:val="001961D3"/>
    <w:rsid w:val="00197946"/>
    <w:rsid w:val="001B005F"/>
    <w:rsid w:val="001C45A5"/>
    <w:rsid w:val="001C5676"/>
    <w:rsid w:val="001C6237"/>
    <w:rsid w:val="001E0A74"/>
    <w:rsid w:val="001F6B0D"/>
    <w:rsid w:val="00202076"/>
    <w:rsid w:val="00207A84"/>
    <w:rsid w:val="0022389B"/>
    <w:rsid w:val="00247780"/>
    <w:rsid w:val="00271CB4"/>
    <w:rsid w:val="002C4254"/>
    <w:rsid w:val="002E4F8B"/>
    <w:rsid w:val="003A02D6"/>
    <w:rsid w:val="0040623D"/>
    <w:rsid w:val="00417664"/>
    <w:rsid w:val="00432B6A"/>
    <w:rsid w:val="0047136D"/>
    <w:rsid w:val="00480170"/>
    <w:rsid w:val="00495C10"/>
    <w:rsid w:val="004A760E"/>
    <w:rsid w:val="004C1929"/>
    <w:rsid w:val="004C36BD"/>
    <w:rsid w:val="004F5B89"/>
    <w:rsid w:val="005129F5"/>
    <w:rsid w:val="00535B32"/>
    <w:rsid w:val="005362AC"/>
    <w:rsid w:val="005529EB"/>
    <w:rsid w:val="005569AA"/>
    <w:rsid w:val="005712EF"/>
    <w:rsid w:val="00573C2D"/>
    <w:rsid w:val="00574F2E"/>
    <w:rsid w:val="005A3982"/>
    <w:rsid w:val="005B1F97"/>
    <w:rsid w:val="005C3E22"/>
    <w:rsid w:val="005D52D9"/>
    <w:rsid w:val="005D5F61"/>
    <w:rsid w:val="005D7FC1"/>
    <w:rsid w:val="005E427D"/>
    <w:rsid w:val="00600F23"/>
    <w:rsid w:val="0061158B"/>
    <w:rsid w:val="00621C16"/>
    <w:rsid w:val="00630FE2"/>
    <w:rsid w:val="00633FA1"/>
    <w:rsid w:val="0063627D"/>
    <w:rsid w:val="0064400C"/>
    <w:rsid w:val="00645351"/>
    <w:rsid w:val="006A237A"/>
    <w:rsid w:val="006E0A5F"/>
    <w:rsid w:val="007274FF"/>
    <w:rsid w:val="00730AE6"/>
    <w:rsid w:val="00740611"/>
    <w:rsid w:val="0074099B"/>
    <w:rsid w:val="0074155B"/>
    <w:rsid w:val="00745E60"/>
    <w:rsid w:val="007622F6"/>
    <w:rsid w:val="007A3AB1"/>
    <w:rsid w:val="007B4996"/>
    <w:rsid w:val="007F4586"/>
    <w:rsid w:val="008111B8"/>
    <w:rsid w:val="00844DA9"/>
    <w:rsid w:val="00847B05"/>
    <w:rsid w:val="00854BE1"/>
    <w:rsid w:val="00863011"/>
    <w:rsid w:val="00876491"/>
    <w:rsid w:val="00880C9F"/>
    <w:rsid w:val="00884A5C"/>
    <w:rsid w:val="00891508"/>
    <w:rsid w:val="008B1BB5"/>
    <w:rsid w:val="008F1ED4"/>
    <w:rsid w:val="008F3E17"/>
    <w:rsid w:val="00911B19"/>
    <w:rsid w:val="00940A7E"/>
    <w:rsid w:val="00941070"/>
    <w:rsid w:val="00943E43"/>
    <w:rsid w:val="00961A33"/>
    <w:rsid w:val="00971420"/>
    <w:rsid w:val="009754EB"/>
    <w:rsid w:val="00991BF9"/>
    <w:rsid w:val="009A7B72"/>
    <w:rsid w:val="00A25C19"/>
    <w:rsid w:val="00A919AD"/>
    <w:rsid w:val="00A92CA4"/>
    <w:rsid w:val="00AC45A9"/>
    <w:rsid w:val="00AC7C38"/>
    <w:rsid w:val="00AD5C48"/>
    <w:rsid w:val="00AF35C4"/>
    <w:rsid w:val="00AF7E19"/>
    <w:rsid w:val="00B15CA0"/>
    <w:rsid w:val="00B570AB"/>
    <w:rsid w:val="00B61792"/>
    <w:rsid w:val="00B67B88"/>
    <w:rsid w:val="00B73F98"/>
    <w:rsid w:val="00B74844"/>
    <w:rsid w:val="00B8047B"/>
    <w:rsid w:val="00B938E4"/>
    <w:rsid w:val="00C04656"/>
    <w:rsid w:val="00C047AA"/>
    <w:rsid w:val="00C354D5"/>
    <w:rsid w:val="00C35B4D"/>
    <w:rsid w:val="00C73552"/>
    <w:rsid w:val="00C74C32"/>
    <w:rsid w:val="00C75DE8"/>
    <w:rsid w:val="00C93CF1"/>
    <w:rsid w:val="00C96A53"/>
    <w:rsid w:val="00C97F53"/>
    <w:rsid w:val="00CC01D6"/>
    <w:rsid w:val="00CE4BD9"/>
    <w:rsid w:val="00CF3A01"/>
    <w:rsid w:val="00D0558C"/>
    <w:rsid w:val="00D2613E"/>
    <w:rsid w:val="00D36F91"/>
    <w:rsid w:val="00D507F7"/>
    <w:rsid w:val="00D61665"/>
    <w:rsid w:val="00D901D4"/>
    <w:rsid w:val="00DB079F"/>
    <w:rsid w:val="00DD5198"/>
    <w:rsid w:val="00DE234C"/>
    <w:rsid w:val="00DE3391"/>
    <w:rsid w:val="00DE40F6"/>
    <w:rsid w:val="00DE439B"/>
    <w:rsid w:val="00DF4C67"/>
    <w:rsid w:val="00E001D0"/>
    <w:rsid w:val="00E12854"/>
    <w:rsid w:val="00E22C0D"/>
    <w:rsid w:val="00E30231"/>
    <w:rsid w:val="00E3549D"/>
    <w:rsid w:val="00E52C88"/>
    <w:rsid w:val="00E71504"/>
    <w:rsid w:val="00E83675"/>
    <w:rsid w:val="00E83A3E"/>
    <w:rsid w:val="00EF4717"/>
    <w:rsid w:val="00F01E0D"/>
    <w:rsid w:val="00F2426B"/>
    <w:rsid w:val="00F4246A"/>
    <w:rsid w:val="00F60FD2"/>
    <w:rsid w:val="00F86461"/>
    <w:rsid w:val="00FB31A5"/>
    <w:rsid w:val="00FD71C5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4107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74C32"/>
    <w:pPr>
      <w:ind w:left="720"/>
    </w:pPr>
  </w:style>
  <w:style w:type="paragraph" w:styleId="a6">
    <w:name w:val="header"/>
    <w:basedOn w:val="a"/>
    <w:link w:val="a7"/>
    <w:uiPriority w:val="99"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2CA4"/>
    <w:rPr>
      <w:rFonts w:ascii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0B5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99"/>
    <w:rsid w:val="000A47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6962</Words>
  <Characters>39688</Characters>
  <Application>Microsoft Office Word</Application>
  <DocSecurity>0</DocSecurity>
  <Lines>330</Lines>
  <Paragraphs>93</Paragraphs>
  <ScaleCrop>false</ScaleCrop>
  <Company>Пу 5</Company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USER147</cp:lastModifiedBy>
  <cp:revision>14</cp:revision>
  <cp:lastPrinted>2017-11-09T11:52:00Z</cp:lastPrinted>
  <dcterms:created xsi:type="dcterms:W3CDTF">2016-08-25T10:04:00Z</dcterms:created>
  <dcterms:modified xsi:type="dcterms:W3CDTF">2019-04-10T10:38:00Z</dcterms:modified>
</cp:coreProperties>
</file>