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8" w:rsidRPr="00B7756C" w:rsidRDefault="00523CF8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23CF8" w:rsidRPr="00B7756C" w:rsidRDefault="00523CF8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23CF8" w:rsidRPr="00B7756C" w:rsidRDefault="00523CF8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523CF8" w:rsidRPr="00DC6EF7" w:rsidRDefault="00523CF8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8" w:rsidRPr="001E04A6" w:rsidRDefault="00523CF8" w:rsidP="00C72030">
      <w:pPr>
        <w:rPr>
          <w:rFonts w:ascii="Times New Roman" w:hAnsi="Times New Roman" w:cs="Times New Roman"/>
          <w:sz w:val="32"/>
          <w:szCs w:val="32"/>
        </w:rPr>
      </w:pPr>
    </w:p>
    <w:p w:rsidR="00523CF8" w:rsidRPr="001E04A6" w:rsidRDefault="00523CF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523CF8" w:rsidRDefault="00523CF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</w:p>
    <w:p w:rsidR="00523CF8" w:rsidRPr="001E04A6" w:rsidRDefault="00523CF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ОУД.15 Экология Донского края</w:t>
      </w:r>
    </w:p>
    <w:p w:rsidR="00523CF8" w:rsidRDefault="00523CF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23CF8" w:rsidRDefault="00523CF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23CF8" w:rsidRPr="005840E8" w:rsidRDefault="00523CF8" w:rsidP="000C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523CF8" w:rsidRDefault="00523CF8" w:rsidP="000C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43.01.02 Парикмахер</w:t>
      </w:r>
    </w:p>
    <w:p w:rsidR="00523CF8" w:rsidRPr="005840E8" w:rsidRDefault="00523CF8" w:rsidP="000C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DC6EF7" w:rsidRDefault="00523CF8" w:rsidP="00942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Pr="00DC6EF7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Pr="00DC6EF7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F8" w:rsidRPr="00EA4739" w:rsidRDefault="00523CF8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523CF8" w:rsidRPr="00EA4739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523CF8" w:rsidRDefault="00523CF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523CF8" w:rsidRPr="00DC6EF7" w:rsidRDefault="00523CF8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F8" w:rsidRDefault="00523CF8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05pt;margin-top:-32pt;width:8in;height:225pt;z-index:-251658240" wrapcoords="-28 0 -28 21528 21600 21528 21600 0 -28 0">
            <v:imagedata r:id="rId7" o:title="" croptop="15797f" cropbottom="28962f" cropleft="21021f" cropright="16158f"/>
            <w10:wrap type="tight"/>
          </v:shape>
        </w:pict>
      </w:r>
    </w:p>
    <w:p w:rsidR="00523CF8" w:rsidRPr="0094270A" w:rsidRDefault="00523CF8" w:rsidP="0094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 Э</w:t>
      </w:r>
      <w:r w:rsidRPr="0094270A">
        <w:rPr>
          <w:rFonts w:ascii="Times New Roman" w:hAnsi="Times New Roman" w:cs="Times New Roman"/>
          <w:sz w:val="28"/>
          <w:szCs w:val="28"/>
        </w:rPr>
        <w:t xml:space="preserve">кология Донского края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образования (приказ Минобрнауки РФ от 12.05.2012 № 413 с изменениями от 29.12.2014 № 1645, 31.12.2015 № 1578, 29.06.2017г.  № 613) и Федерального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43.01.02 Парикмахер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F8" w:rsidRPr="0094270A" w:rsidRDefault="00523CF8" w:rsidP="00942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разработана на основании примерной программы общеобра</w:t>
      </w:r>
      <w:r>
        <w:rPr>
          <w:rFonts w:ascii="Times New Roman" w:hAnsi="Times New Roman" w:cs="Times New Roman"/>
          <w:sz w:val="28"/>
          <w:szCs w:val="28"/>
        </w:rPr>
        <w:t>зовательной учебной дисциплины ОУД.15 Экология Донского края</w:t>
      </w:r>
      <w:r w:rsidRPr="0094270A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образования (протокол № 3 от 21 июля 2015 года). Регистрационный номер рецензии № 387 от 23 июля 2015 г.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F8" w:rsidRPr="007D6C51" w:rsidRDefault="00523CF8" w:rsidP="0094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F8" w:rsidRPr="00B02D47" w:rsidRDefault="00523CF8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523CF8" w:rsidRPr="00B02D47" w:rsidRDefault="00523CF8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523CF8" w:rsidRPr="00B02D47" w:rsidRDefault="00523CF8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C72030" w:rsidRDefault="00523CF8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Разработчик: Жорницкая О. Б. - преподаватель обществознания ГБПОУ РО ПУ № 5 г. Ростов – на - Дону</w:t>
      </w:r>
    </w:p>
    <w:p w:rsidR="00523CF8" w:rsidRDefault="00523CF8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23CF8" w:rsidRPr="00787B57" w:rsidRDefault="00523CF8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края»….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</w:p>
    <w:p w:rsidR="00523CF8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края»……………………………</w:t>
      </w:r>
    </w:p>
    <w:p w:rsidR="00523CF8" w:rsidRPr="00F23DDD" w:rsidRDefault="00523CF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</w:t>
      </w:r>
    </w:p>
    <w:p w:rsidR="00523CF8" w:rsidRPr="000B4EE0" w:rsidRDefault="00523CF8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9427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23CF8" w:rsidRDefault="00523CF8" w:rsidP="009427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ОУД.15 Экология Донского края </w:t>
      </w:r>
      <w:r w:rsidRPr="0094270A">
        <w:rPr>
          <w:rFonts w:ascii="Times New Roman" w:hAnsi="Times New Roman" w:cs="Times New Roman"/>
          <w:sz w:val="28"/>
          <w:szCs w:val="28"/>
        </w:rPr>
        <w:t xml:space="preserve">разработана на основе требований ФГОС среднего общего образования, предъявляемых 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>ОУД</w:t>
      </w:r>
      <w:r w:rsidRPr="0094270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стандартов,Примерной основной образовательной программы среднего общего образования, одобренной решением федерального учебно-методического  объединения по общему образованию (протокол от 28 июня 2016 г. № 2/16-з).и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23CF8" w:rsidRDefault="00523CF8" w:rsidP="0094270A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ОУД.15 </w:t>
      </w:r>
      <w:r w:rsidRPr="0094270A">
        <w:rPr>
          <w:rFonts w:ascii="Times New Roman" w:hAnsi="Times New Roman" w:cs="Times New Roman"/>
          <w:sz w:val="28"/>
          <w:szCs w:val="28"/>
        </w:rPr>
        <w:t xml:space="preserve">Экология Донского края направлено на достижение следующих </w:t>
      </w:r>
      <w:r w:rsidRPr="0094270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получение      знания   об   экологических   системах   и особенностях их изменений в условиях нарастающей антропогенной нагрузки; 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владение умениями логически мыслить;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проведение наблюдений за природными и искусственными экосистемами с целью их описания и выявления естественных и антропогенных изменений;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развитие познавательного интереса в процессе изучения экологии, путей развития природоохранной деятельности, в ходе работы с различными источниками информации;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воспитание убежденности в необходимости бережного отношения к природным ресурсам и окружающей среде, собственному здоровью;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деятельности;</w:t>
      </w:r>
    </w:p>
    <w:p w:rsidR="00523CF8" w:rsidRPr="0037148A" w:rsidRDefault="00523CF8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соблюдение правил поведения в природе.</w:t>
      </w:r>
    </w:p>
    <w:p w:rsidR="00523CF8" w:rsidRPr="0094270A" w:rsidRDefault="00523CF8" w:rsidP="0037148A">
      <w:pPr>
        <w:spacing w:after="8"/>
        <w:ind w:firstLine="36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Достижение поставленных целей при реализации программы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предусматривает решение следующих </w:t>
      </w:r>
      <w:r w:rsidRPr="0094270A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задач:</w:t>
      </w:r>
    </w:p>
    <w:p w:rsidR="00523CF8" w:rsidRPr="0094270A" w:rsidRDefault="00523CF8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рациональное природопользование;</w:t>
      </w:r>
    </w:p>
    <w:p w:rsidR="00523CF8" w:rsidRPr="0094270A" w:rsidRDefault="00523CF8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охрана окр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ужающей среды;</w:t>
      </w:r>
    </w:p>
    <w:p w:rsidR="00523CF8" w:rsidRDefault="00523CF8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создание здоровьесберегающей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среды обитания человека.</w:t>
      </w:r>
    </w:p>
    <w:p w:rsidR="00523CF8" w:rsidRPr="0094270A" w:rsidRDefault="00523CF8" w:rsidP="0037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ab/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разработана для реализации образовательной программы среднего общего образования в пределах освоения ОПОП СПО на базе основного общего образования, с учетом специфики программы   подготовки   квалифицированных   рабочих и служащих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 по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43.01.02 Парикмахер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F8" w:rsidRDefault="00523CF8" w:rsidP="0037148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Default="00523CF8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523CF8" w:rsidRDefault="00523CF8" w:rsidP="003A76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523CF8" w:rsidRDefault="00523CF8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является научной дисциплиной, изучающей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все аспекты взаимоотношений живых организмов и среды, в которой они обитают. Объектами изучения являются живые организмы, в частности человек, а также системы «общество» и «природа»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факторы, влияющие на организмы.</w:t>
      </w:r>
    </w:p>
    <w:p w:rsidR="00523CF8" w:rsidRDefault="00523CF8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Учебная дисциплина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ОУД.15 Экология Донского края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на основе законов взаимодействия человеческого общества и природы изучает изменения видового состава живой природы, взаимоотношения между особями разных видов, предлагает пути восстановления нарушенного природного баланса.  Изучая Красную книгу России, обучающиеся получают реальную картину видового состава животного и растительного мира.</w:t>
      </w:r>
    </w:p>
    <w:p w:rsidR="00523CF8" w:rsidRDefault="00523CF8" w:rsidP="003A76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Важную часть программы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ОУД.15 Экология Донского края занимает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загрязнение окружающей среды, изучение которой позволяет понять причины и последствия кризисов, потребность в ресурсах, использование и загрязнение природы человеком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 возможные пути решения экологических проблем, в том числе Донского региона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523CF8" w:rsidRDefault="00523CF8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как научная дисциплина изучает все аспекты взаимодействия человека с природой, ее использование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 охрану, позволяющих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понять положительную роль организаций и государства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природоохранной деятельности.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 профессиональной образовательной организации ГБПОУ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 «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Профессиональное училище № 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»,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Вместе с тем изучение экологии Донского края имеет свои особенности в зависимости от профиля профессионального образования, специфики осваиваемых профессий СПО.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На изучение учебной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дисциплины ОУД.15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предусмотрено 72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часа. Из них аудиторная (обязательная) учебная нагрузка обучающихся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- 62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часа, в т. ч. на практические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занятия приходится 10 часов.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 отборе содержания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использован      культурно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сообразный     подход, в    соответствии    с   которым обучающиеся      должны     усвоить     знания     и   умения, необходимыедля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    целом     учебная     дисциплина ОУД.1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краяпозволяет сформировать у обучающихся не только целостную картину мира, но   и пробуждает   у   них   эмоционально-ценностное отношение к изучаемому   материалу, готовность    к    выбору    действий     определенной направленности, умение критически оценивать свои и чужие действия и поступки.</w:t>
      </w:r>
    </w:p>
    <w:p w:rsidR="00523CF8" w:rsidRPr="00F2558B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Изучение общеобразовательной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 </w:t>
      </w:r>
    </w:p>
    <w:p w:rsidR="00523CF8" w:rsidRPr="000B4EE0" w:rsidRDefault="00523CF8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0B4EE0" w:rsidRDefault="00523CF8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523CF8" w:rsidRDefault="00523CF8" w:rsidP="00F25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523CF8" w:rsidRPr="00F2558B" w:rsidRDefault="00523CF8" w:rsidP="00F25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523CF8" w:rsidRPr="00920284" w:rsidRDefault="00523CF8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3CF8" w:rsidRDefault="00523CF8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23CF8" w:rsidRPr="00F2558B" w:rsidRDefault="00523CF8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8B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3CF8" w:rsidRPr="00F2558B" w:rsidRDefault="00523CF8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овладение    умениями    и   навыками    различных видов познавательной деятельности для изучения разных сторон окружающей среды;</w:t>
      </w:r>
    </w:p>
    <w:p w:rsidR="00523CF8" w:rsidRPr="00F2558B" w:rsidRDefault="00523CF8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23CF8" w:rsidRPr="00F2558B" w:rsidRDefault="00523CF8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523CF8" w:rsidRPr="00F2558B" w:rsidRDefault="00523CF8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использовать различные источники для получения сведений экологической     направленности     и   оценивать   ее   достоверность   длядостижения поставленных целей и задач;</w:t>
      </w:r>
    </w:p>
    <w:p w:rsidR="00523CF8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8B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3CF8" w:rsidRPr="00F2558B" w:rsidRDefault="00523CF8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представления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523CF8" w:rsidRPr="00F2558B" w:rsidRDefault="00523CF8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sz w:val="28"/>
          <w:szCs w:val="28"/>
        </w:rPr>
        <w:t>развивать способности к выполнению проектов экологически    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523CF8" w:rsidRPr="00F2558B" w:rsidRDefault="00523CF8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523CF8" w:rsidRPr="00F2558B" w:rsidRDefault="00523CF8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523CF8" w:rsidRPr="00F2558B" w:rsidRDefault="00523CF8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развивать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23CF8" w:rsidRPr="00F2558B" w:rsidRDefault="00523CF8" w:rsidP="00F25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23CF8" w:rsidRPr="00F2558B" w:rsidSect="00AF7EF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3"/>
        <w:gridCol w:w="423"/>
        <w:gridCol w:w="9164"/>
        <w:gridCol w:w="1000"/>
        <w:gridCol w:w="1396"/>
      </w:tblGrid>
      <w:tr w:rsidR="00523CF8" w:rsidRPr="00D95FF0">
        <w:trPr>
          <w:trHeight w:val="28"/>
        </w:trPr>
        <w:tc>
          <w:tcPr>
            <w:tcW w:w="1091" w:type="pct"/>
            <w:gridSpan w:val="2"/>
            <w:tcBorders>
              <w:top w:val="nil"/>
              <w:left w:val="nil"/>
              <w:right w:val="nil"/>
            </w:tcBorders>
          </w:tcPr>
          <w:p w:rsidR="00523CF8" w:rsidRPr="00D95FF0" w:rsidRDefault="00523CF8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  <w:right w:val="nil"/>
            </w:tcBorders>
          </w:tcPr>
          <w:p w:rsidR="00523CF8" w:rsidRPr="00D95FF0" w:rsidRDefault="00523CF8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523CF8" w:rsidRPr="00D95FF0" w:rsidRDefault="00523CF8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СОДЕРЖАНИЕ УЧЕБНОЙ ДИСЦИПЛИНЫ</w:t>
            </w:r>
          </w:p>
        </w:tc>
      </w:tr>
      <w:tr w:rsidR="00523CF8" w:rsidRPr="00D95FF0">
        <w:trPr>
          <w:trHeight w:val="28"/>
        </w:trPr>
        <w:tc>
          <w:tcPr>
            <w:tcW w:w="948" w:type="pct"/>
          </w:tcPr>
          <w:p w:rsidR="00523CF8" w:rsidRPr="00D95FF0" w:rsidRDefault="00523CF8" w:rsidP="00643220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523CF8" w:rsidRPr="00D95FF0" w:rsidRDefault="00523CF8" w:rsidP="0064322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43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23CF8" w:rsidRPr="00D95FF0">
        <w:trPr>
          <w:trHeight w:val="11"/>
        </w:trPr>
        <w:tc>
          <w:tcPr>
            <w:tcW w:w="948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CF8" w:rsidRPr="00D95FF0">
        <w:trPr>
          <w:trHeight w:val="22"/>
        </w:trPr>
        <w:tc>
          <w:tcPr>
            <w:tcW w:w="948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Общая характеристика экологии как раздела общей биологии.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14"/>
        </w:trPr>
        <w:tc>
          <w:tcPr>
            <w:tcW w:w="4190" w:type="pct"/>
            <w:gridSpan w:val="3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№1.   Среда обитания.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7"/>
        </w:trPr>
        <w:tc>
          <w:tcPr>
            <w:tcW w:w="948" w:type="pct"/>
            <w:vMerge w:val="restar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1.1. Среда обитания человека</w:t>
            </w:r>
          </w:p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Понятие среды обитания. Основные среды обитания.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Общие закономерности действия факторов среды на организм.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Популяция. Экосистема. Биосфера.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D95FF0">
            <w:pPr>
              <w:spacing w:after="0" w:line="240" w:lineRule="auto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Самостоятельная  работа</w:t>
            </w:r>
          </w:p>
          <w:p w:rsidR="00523CF8" w:rsidRPr="00D95FF0" w:rsidRDefault="00523CF8" w:rsidP="00D95FF0">
            <w:pPr>
              <w:spacing w:after="0" w:line="240" w:lineRule="auto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Сообщение на тему:</w:t>
            </w:r>
            <w:bookmarkStart w:id="0" w:name="_GoBack"/>
            <w:bookmarkEnd w:id="0"/>
          </w:p>
          <w:p w:rsidR="00523CF8" w:rsidRPr="00D95FF0" w:rsidRDefault="00523CF8" w:rsidP="00D95FF0">
            <w:pPr>
              <w:spacing w:after="0" w:line="240" w:lineRule="auto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« Действия факторов среды на организмы»</w:t>
            </w:r>
          </w:p>
          <w:p w:rsidR="00523CF8" w:rsidRPr="00D95FF0" w:rsidRDefault="00523CF8" w:rsidP="00D95FF0">
            <w:pPr>
              <w:spacing w:after="0" w:line="240" w:lineRule="auto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« Влияние антропогенных факторов на окружающую среду»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 w:val="restar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1.2. Факторы среды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Среда, окружающая человека, ее состояние. 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об абиотических и биотических факторах.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Влияние антропогенного фактора на окружающую среду.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 w:val="restart"/>
          </w:tcPr>
          <w:p w:rsidR="00523CF8" w:rsidRPr="00D95FF0" w:rsidRDefault="00523CF8" w:rsidP="00F72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1.3 Экологические ниши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экологических ниш.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Принципы вытеснения и заполнения экологической ниши. 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7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5FF0">
              <w:rPr>
                <w:color w:val="181717"/>
                <w:sz w:val="28"/>
                <w:szCs w:val="28"/>
              </w:rPr>
              <w:t>Экологическая ниша человека.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14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14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№1. Среда обитания человека. 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14"/>
        </w:trPr>
        <w:tc>
          <w:tcPr>
            <w:tcW w:w="4190" w:type="pct"/>
            <w:gridSpan w:val="3"/>
          </w:tcPr>
          <w:p w:rsidR="00523CF8" w:rsidRPr="00D95FF0" w:rsidRDefault="00523CF8" w:rsidP="00E6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№ 2.   Сохранение окружающей среды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7"/>
        </w:trPr>
        <w:tc>
          <w:tcPr>
            <w:tcW w:w="948" w:type="pct"/>
            <w:vMerge w:val="restart"/>
          </w:tcPr>
          <w:p w:rsidR="00523CF8" w:rsidRPr="00D95FF0" w:rsidRDefault="00523CF8" w:rsidP="0048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2.1.  Красная книга России.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21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Назначение Красной книги. Красная и Черная книги.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21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E6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Определениесостояния растительного и животного видов в природной среде по цвету страниц Красной книги.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14"/>
        </w:trPr>
        <w:tc>
          <w:tcPr>
            <w:tcW w:w="948" w:type="pct"/>
            <w:vMerge w:val="restart"/>
          </w:tcPr>
          <w:p w:rsidR="00523CF8" w:rsidRPr="00D95FF0" w:rsidRDefault="00523CF8" w:rsidP="00887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Тема 2.2. Биологический вид. 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14"/>
        </w:trPr>
        <w:tc>
          <w:tcPr>
            <w:tcW w:w="948" w:type="pct"/>
            <w:vMerge/>
          </w:tcPr>
          <w:p w:rsidR="00523CF8" w:rsidRPr="00D95FF0" w:rsidRDefault="00523CF8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биологического вида. </w:t>
            </w:r>
          </w:p>
        </w:tc>
        <w:tc>
          <w:tcPr>
            <w:tcW w:w="338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Экологическая характеристика животного и растительного мира.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2.3 Взаимоотношение между особями разных видов.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особями одного вида.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Непищевые и пищевые взаимоотношения между особями разных видов.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2.4 Заповедники и заказники.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Задачи особо охраняемых природных территорий.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2. Биологический вид.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3. Особо охраняемые природные территории.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Презентация на тему: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Красная книга Ростовской области»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Черная книга Ростовской области»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4190" w:type="pct"/>
            <w:gridSpan w:val="3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3.  Загрязнение окружающей среды.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3.1. Экологические кризисы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Экологические кризисы: глобальные и локальные.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Антропогенное загрязнение природной среды.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последствия глобальных экологических проблем.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Народное хозяйство как первопричина возникновения глобальных экологических проблем.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Развитие производительных сил и добыча полезных ископаемых.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основа возникновения кризиса.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ресурсах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ресурсов. Природно-ресурсный потенциал России.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Ресурсные кризисы России: водные, земельные, рыбные.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природной воды. Образование и использование глубинных и ледниковых вод.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Использование почвы.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Источники и последствия радиоактивного загрязнения.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1, 2, 3.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Проблемы загрязнения окружающей среды в Ростовской области.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Водные ресурсы ростовской области.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Доклады на тему: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«Глобальные экологические проблемы»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Ресурсные кризисы Ростовской области»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Проблемы сельского хозяйства Ростовской области»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4190" w:type="pct"/>
            <w:gridSpan w:val="3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D95F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 Добыча полезных ископаемых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4.1.  Проблемы добычи и использования полезных ископаемых в Ростовской области.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Ростовской области.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Проблемы добычи полезных ископаемых.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полезных ископаемых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4.2. Последствия человеческой деятельности для биоценозов. Кризисы будущего.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Последствия человеческой деятельности.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«экологического кризиса». Причины кризиса.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Кризисы будущего.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Человек и экологическое здоровье.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6.  Описание антропогенных изменений в естественных    природных ландшафтах местности.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на тему: </w:t>
            </w:r>
          </w:p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Полезные ископаемые Ростовской области»</w:t>
            </w:r>
          </w:p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Кризисы будущего»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4190" w:type="pct"/>
            <w:gridSpan w:val="3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5. Человек и экологическое здоровье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5.1 Экодом</w:t>
            </w: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Понятие экодома. Энергосбережение в жилище.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Бытовая химия и здоровье человека.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Качество воздуха в доме.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5.2. Культурная экология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мира. Наука в прошлом, сегодня и в будущем.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Питание человека.  Соблюдение режима труда и отдыха.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человека.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4, 5.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7. Определение качества продуктов питания.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Сообщение на тему:«Человек и экологическое здоровье»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 Здоровый образ жизни»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4190" w:type="pct"/>
            <w:gridSpan w:val="3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№ 6. Природные особенности Донского края.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6.1 История освоения Ростовской области.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Эколого-географическая характеристика родного края.  Освоение природы Ростовской области.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Становление Ростова-на-Дону как административно-хозяйственного и торгового центра.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природных ресурсов и природопользования в Ростовской области.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распространенных представителей растительного и животного мира.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6. 2 Характеристика растений и животных, занесенных в Красную книгу региона.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растений, занесенных в Красную книгу региона.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животных, занесенных в Красную книгу региона.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занятия № 8. Животные и растения Красной книги Ростовской области.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Презентация на тему :</w:t>
            </w:r>
          </w:p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Становление Ростова-на-Дону как административно-хозяйственного и торгового центра»</w:t>
            </w:r>
          </w:p>
          <w:p w:rsidR="00523CF8" w:rsidRPr="00D95FF0" w:rsidRDefault="00523CF8" w:rsidP="00D95F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Характеристика растений и животных, занесенных в Красную книгу региона»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4190" w:type="pct"/>
            <w:gridSpan w:val="3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Раздел № 7.  Природа Ростовской области, ее использование и охрана.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7.1 Взаимодействие человека с природой, ее использование.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 Ростовской области.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природной среды промышленностью и сельским хозяйством.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Использование водных ресурсов Ростовской области. Река Дон.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 w:val="restar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Тема 7.2 Государственные природные заповедники и заказники РО и их характеристика.</w:t>
            </w: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охраны окружающей среды и природопользования в Донском крае.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природоохранных органов Ростовской области и их деятельность.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нарушение экологического кодекса Российской Федерации.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Ботанический сад г. Ростова-На-Дону.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6, 7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7.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занятия № 8. 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D95F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23CF8" w:rsidRPr="00D95FF0" w:rsidRDefault="00523CF8" w:rsidP="00D95F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Доклад на тему: «  Основные источники загрязнения окружающей среды Ростовской области»</w:t>
            </w:r>
          </w:p>
          <w:p w:rsidR="00523CF8" w:rsidRPr="00D95FF0" w:rsidRDefault="00523CF8" w:rsidP="00D95F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« Система государственных природоохранных органов Ростовской области и их деятельность»</w:t>
            </w:r>
          </w:p>
          <w:p w:rsidR="00523CF8" w:rsidRPr="00D95FF0" w:rsidRDefault="00523CF8" w:rsidP="00D95F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 Ботанический сад г. Ростова-На-Дону»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CF8" w:rsidRPr="00D95FF0">
        <w:trPr>
          <w:trHeight w:val="3"/>
        </w:trPr>
        <w:tc>
          <w:tcPr>
            <w:tcW w:w="948" w:type="pct"/>
            <w:vMerge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F8" w:rsidRPr="00D95FF0">
        <w:trPr>
          <w:trHeight w:val="3"/>
        </w:trPr>
        <w:tc>
          <w:tcPr>
            <w:tcW w:w="948" w:type="pct"/>
          </w:tcPr>
          <w:p w:rsidR="00523CF8" w:rsidRPr="00D95FF0" w:rsidRDefault="00523CF8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523CF8" w:rsidRPr="00D95FF0" w:rsidRDefault="00523CF8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38" w:type="pct"/>
          </w:tcPr>
          <w:p w:rsidR="00523CF8" w:rsidRPr="00D95FF0" w:rsidRDefault="00523CF8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523CF8" w:rsidRPr="00D95FF0" w:rsidRDefault="00523CF8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3CF8" w:rsidRPr="003E49FE" w:rsidRDefault="00523CF8" w:rsidP="003E49FE">
      <w:pPr>
        <w:tabs>
          <w:tab w:val="left" w:pos="445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523CF8" w:rsidRPr="003E49FE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3CF8" w:rsidRPr="00B02D47" w:rsidRDefault="00523CF8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23CF8" w:rsidRPr="000B04B8" w:rsidRDefault="00523CF8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8" w:rsidRPr="000B04B8" w:rsidRDefault="00523CF8" w:rsidP="005476AA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ОУД. 15 Экология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</w:t>
      </w:r>
    </w:p>
    <w:p w:rsidR="00523CF8" w:rsidRPr="000B04B8" w:rsidRDefault="00523CF8" w:rsidP="005476A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72часа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523CF8" w:rsidRDefault="00523CF8" w:rsidP="005476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3CF8" w:rsidRPr="000B04B8" w:rsidRDefault="00523CF8" w:rsidP="00547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оятельная работа обучающегося</w:t>
      </w:r>
    </w:p>
    <w:p w:rsidR="00523CF8" w:rsidRPr="000B04B8" w:rsidRDefault="00523CF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523CF8" w:rsidRPr="000B04B8" w:rsidRDefault="00523CF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560"/>
        <w:gridCol w:w="1843"/>
        <w:gridCol w:w="1843"/>
        <w:gridCol w:w="2125"/>
      </w:tblGrid>
      <w:tr w:rsidR="00523CF8" w:rsidRPr="004A693B">
        <w:trPr>
          <w:trHeight w:val="252"/>
        </w:trPr>
        <w:tc>
          <w:tcPr>
            <w:tcW w:w="3402" w:type="dxa"/>
            <w:vMerge w:val="restart"/>
          </w:tcPr>
          <w:p w:rsidR="00523CF8" w:rsidRPr="004A693B" w:rsidRDefault="00523CF8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23CF8" w:rsidRPr="004A693B">
        <w:trPr>
          <w:trHeight w:val="381"/>
        </w:trPr>
        <w:tc>
          <w:tcPr>
            <w:tcW w:w="3402" w:type="dxa"/>
            <w:vMerge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Видучебной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23CF8" w:rsidRPr="004A693B">
        <w:tc>
          <w:tcPr>
            <w:tcW w:w="3402" w:type="dxa"/>
            <w:vMerge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аудиторныезанятия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A6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окружающей среды. 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Загрязнение окружающей среды. 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Добыча полезных ископаемых.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3CF8" w:rsidRPr="004A693B">
        <w:tc>
          <w:tcPr>
            <w:tcW w:w="3402" w:type="dxa"/>
          </w:tcPr>
          <w:p w:rsidR="00523CF8" w:rsidRPr="004A693B" w:rsidRDefault="00523CF8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Человек и экологическое здоровье. 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523CF8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3CF8" w:rsidRPr="004A693B">
        <w:tc>
          <w:tcPr>
            <w:tcW w:w="3402" w:type="dxa"/>
          </w:tcPr>
          <w:p w:rsidR="00523CF8" w:rsidRDefault="00523CF8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 Природные особенности Донского края.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523CF8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3CF8" w:rsidRPr="004A693B">
        <w:tc>
          <w:tcPr>
            <w:tcW w:w="3402" w:type="dxa"/>
          </w:tcPr>
          <w:p w:rsidR="00523CF8" w:rsidRDefault="00523CF8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 Природа Ростовской области, её использование и охрана.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523CF8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3CF8" w:rsidRPr="004A693B">
        <w:tc>
          <w:tcPr>
            <w:tcW w:w="10773" w:type="dxa"/>
            <w:gridSpan w:val="5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523CF8" w:rsidRPr="004A693B">
        <w:tc>
          <w:tcPr>
            <w:tcW w:w="3402" w:type="dxa"/>
          </w:tcPr>
          <w:p w:rsidR="00523CF8" w:rsidRPr="002771DF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5" w:type="dxa"/>
          </w:tcPr>
          <w:p w:rsidR="00523CF8" w:rsidRPr="004A693B" w:rsidRDefault="00523CF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CF8" w:rsidRPr="00136DBF" w:rsidRDefault="00523CF8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523CF8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Pr="001B44C5" w:rsidRDefault="00523CF8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ХАРАКТЕРИСТИКА ОСНОВНЫХ ВИДОВ УЧЕБНОЙ ДЕЯТЕЛЬНОСТИ ОБУЧАЮЩИХСЯ</w:t>
      </w:r>
    </w:p>
    <w:tbl>
      <w:tblPr>
        <w:tblW w:w="5000" w:type="pct"/>
        <w:tblInd w:w="-112" w:type="dxa"/>
        <w:tblCellMar>
          <w:top w:w="73" w:type="dxa"/>
          <w:left w:w="113" w:type="dxa"/>
          <w:right w:w="115" w:type="dxa"/>
        </w:tblCellMar>
        <w:tblLook w:val="00A0"/>
      </w:tblPr>
      <w:tblGrid>
        <w:gridCol w:w="3118"/>
        <w:gridCol w:w="7173"/>
      </w:tblGrid>
      <w:tr w:rsidR="00523CF8" w:rsidRPr="001B44C5">
        <w:trPr>
          <w:trHeight w:val="526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23CF8" w:rsidRPr="001B44C5">
        <w:trPr>
          <w:trHeight w:val="1012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 Введение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ind w:right="69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</w:tc>
      </w:tr>
      <w:tr w:rsidR="00523CF8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1 . Среда обитания</w:t>
            </w:r>
          </w:p>
        </w:tc>
      </w:tr>
      <w:tr w:rsidR="00523CF8" w:rsidRPr="001B44C5">
        <w:trPr>
          <w:trHeight w:val="79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Среда обитания человека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предметом изучения. Получение представлений о популяции, экосистеме, биосфере.  Умение выявлять причины опустения экологической ниши.  Умение определять влияние окружающей среды на популяции.</w:t>
            </w:r>
          </w:p>
        </w:tc>
      </w:tr>
      <w:tr w:rsidR="00523CF8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Факторы среды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выявлять общие закономерности действия факторов среды на организм. Умение выделять основные черты среды, окружающей человека</w:t>
            </w:r>
          </w:p>
        </w:tc>
      </w:tr>
      <w:tr w:rsidR="00523CF8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ниши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523CF8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2 . </w:t>
            </w: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</w:tr>
      <w:tr w:rsidR="00523CF8" w:rsidRPr="001B44C5">
        <w:trPr>
          <w:trHeight w:val="16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Красная книга России.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Овладение знаниями об особенностях среды обитания животных и растений и ее основных компонентов. Умение формировать собственную позицию по отношению к сведениям, касающимся понятия «природная окружающая среда» для растений и животных, получаемым из разных источников, включая рекламу.</w:t>
            </w:r>
          </w:p>
        </w:tc>
      </w:tr>
      <w:tr w:rsidR="00523CF8" w:rsidRPr="001B44C5">
        <w:trPr>
          <w:trHeight w:val="300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Биологический вид.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биологических видов. Умение определять экологические параметры природной окружающей среды животных.</w:t>
            </w:r>
          </w:p>
        </w:tc>
      </w:tr>
      <w:tr w:rsidR="00523CF8" w:rsidRPr="001B44C5">
        <w:trPr>
          <w:trHeight w:val="1197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Взаимоотношения между особями разных видов.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виды животных и растений. Знакомство с характеристиками среды обитания.  Умение определять экологические параметры среды обитания видов. Знакомство с взаимоотношениями между особями одного вида.</w:t>
            </w:r>
          </w:p>
        </w:tc>
      </w:tr>
      <w:tr w:rsidR="00523CF8" w:rsidRPr="001B44C5">
        <w:trPr>
          <w:trHeight w:val="31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Заповедники и заказники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особо охраняемых природных территорий.  Знание экологических требований к условиям природной среды для определенных видов животных.</w:t>
            </w:r>
          </w:p>
        </w:tc>
      </w:tr>
      <w:tr w:rsidR="00523CF8" w:rsidRPr="001B44C5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3.  </w:t>
            </w: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</w:t>
            </w:r>
          </w:p>
        </w:tc>
      </w:tr>
      <w:tr w:rsidR="00523CF8" w:rsidRPr="001B44C5">
        <w:trPr>
          <w:trHeight w:val="58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кризисы.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антропогенные</w:t>
            </w: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загрязнения окружающей среды.  Знакомство с причинами возникновения глобальных   или локальных экологических проблем.</w:t>
            </w:r>
          </w:p>
        </w:tc>
      </w:tr>
      <w:tr w:rsidR="00523CF8" w:rsidRPr="001B44C5">
        <w:trPr>
          <w:trHeight w:val="40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Потребность в ресурсах.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Знакомство с классификацией природных ресурсов.  Умение определять ресурсные кризисы.  Умение определять ресурсные кризисы. </w:t>
            </w: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опасностями загрязнения воздуха для живых организмов. Знание причин улучшения атмосферного воздуха. Знакомство с источниками загрязнения воздуха радиоактивными элементами. Знание последствий загрязнения воздуха радиоактивными элементами.</w:t>
            </w:r>
          </w:p>
        </w:tc>
      </w:tr>
      <w:tr w:rsidR="00523CF8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4. Добыча полезных ископаемых</w:t>
            </w:r>
          </w:p>
        </w:tc>
      </w:tr>
      <w:tr w:rsidR="00523CF8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Проблемы добычи и использования полезных ископаемых.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проблемы добычи полезных ископаемых. Знакомство с проблемами наличия добываемых полезных ископаемых. </w:t>
            </w:r>
          </w:p>
        </w:tc>
      </w:tr>
      <w:tr w:rsidR="00523CF8" w:rsidRPr="001B44C5">
        <w:trPr>
          <w:trHeight w:val="33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Последствия человеческой деятельности для биоценозов. Кризисы будущего.</w:t>
            </w:r>
          </w:p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последствиями полезной человеческой деятельностью. Умение правильно определять «экологический кризис». Знание причин экологических кризисов, связанных с добычей полезных ископаемых. Умение прогнозировать кризисы будущего.</w:t>
            </w:r>
          </w:p>
        </w:tc>
      </w:tr>
      <w:tr w:rsidR="00523CF8" w:rsidRPr="001B44C5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5.Человек и экологическое здоровье</w:t>
            </w:r>
          </w:p>
        </w:tc>
      </w:tr>
      <w:tr w:rsidR="00523CF8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Экодом.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городской квартиры как основного экодома современного человека. Умение определять экологические параметры современного человеческого жилища. 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523CF8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Культурная экология.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наукой о прошлом, настоящем и будущем. Умение познавать мир. Знакомство с ведением здорового образа жизни человека. Умение соблюдать режим труда и отдыха. Знание влияния физического воспитания на здоровье человека.</w:t>
            </w:r>
          </w:p>
        </w:tc>
      </w:tr>
      <w:tr w:rsidR="00523CF8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6. Природные особенности Донского края</w:t>
            </w:r>
          </w:p>
        </w:tc>
      </w:tr>
      <w:tr w:rsidR="00523CF8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История освоения Ростовской области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этапами и вехами в освоении природы Ростовской области.    Знание становления Ростова-на-Дону как административно-хозяйственного и торгового центра. Знакомство с природными эколого-географическими особенностями РО.   Знание формирования климата и природных условий РО. Знакомство с   природными комплексами РО.</w:t>
            </w:r>
          </w:p>
        </w:tc>
      </w:tr>
      <w:tr w:rsidR="00523CF8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 и животных, занесенных в Красную книгу региона.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 xml:space="preserve">Знание фито- и зооценозы местных экосистем.    Знакомство   с характеристиками   наиболее распространенных представителей животного и растительного мира РО.     Знание    характеристик растений, занесенных в Красную книгу региона.  Знание характеристик животных, занесенных в Красную книгу региона. </w:t>
            </w:r>
          </w:p>
        </w:tc>
      </w:tr>
      <w:tr w:rsidR="00523CF8" w:rsidRPr="001B44C5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7. Природа Ростовской области, ее использование и охрана.</w:t>
            </w:r>
          </w:p>
        </w:tc>
      </w:tr>
      <w:tr w:rsidR="00523CF8" w:rsidRPr="001B44C5">
        <w:trPr>
          <w:trHeight w:val="15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природой, ее использование.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формами взаимодействия и влияния человека в регионе на разные виды экосистем.    Знание взаимодействия человека с природой, её охрана.   Знакомство с шумовыми и электромагнитными загрязнениями.  Знание использования транспорта РО.  Умение выявлять основные источники загрязнения природы.</w:t>
            </w:r>
          </w:p>
        </w:tc>
      </w:tr>
      <w:tr w:rsidR="00523CF8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523CF8" w:rsidRPr="00FB5F44" w:rsidRDefault="00523CF8" w:rsidP="00FB5F44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природные заповедники и заказники Ростовской области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523CF8" w:rsidRPr="00FB5F44" w:rsidRDefault="00523CF8" w:rsidP="00FB5F4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44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природными заповедниками Ростовской области и их характеристикой. Знание государственных природных заказников Ростовской области и их характеристики.</w:t>
            </w:r>
          </w:p>
        </w:tc>
      </w:tr>
    </w:tbl>
    <w:p w:rsidR="00523CF8" w:rsidRPr="001B44C5" w:rsidRDefault="00523CF8" w:rsidP="001B44C5">
      <w:pPr>
        <w:tabs>
          <w:tab w:val="left" w:pos="720"/>
          <w:tab w:val="left" w:pos="5445"/>
        </w:tabs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523CF8" w:rsidRDefault="00523CF8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BC561F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УЧЕБНО-МЕТОДИЧЕСКОЕ И МАТЕРИАЛЬНО- ТЕХНИЧЕСКОЕ ОБЕСПЕЧЕНИЕ ПРОГРАММЫ УЧЕБНОЙ ДИСЦИПЛИНЫ ОУД.16 ЭКОЛОГИЯ ДОНСКОГО КРАЯ</w:t>
      </w:r>
    </w:p>
    <w:p w:rsidR="00523CF8" w:rsidRDefault="00523CF8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523CF8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523CF8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одноранговая локальная сеть кабинета, Интернет); </w:t>
      </w:r>
    </w:p>
    <w:p w:rsidR="00523CF8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23CF8" w:rsidRPr="00687481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523CF8" w:rsidRDefault="00523CF8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523CF8" w:rsidRPr="00BC561F" w:rsidRDefault="00523CF8" w:rsidP="00BC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CF8" w:rsidRPr="002B49E1" w:rsidRDefault="00523CF8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2B49E1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РЕКОМЕНДУЕМАЯ ЛИТЕРАТУРА</w:t>
      </w:r>
    </w:p>
    <w:p w:rsidR="00523CF8" w:rsidRPr="001B44C5" w:rsidRDefault="00523CF8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523CF8" w:rsidRPr="001B44C5" w:rsidRDefault="00523CF8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студентов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Титов Е.В. Экология: учебник для студентов учреждений среднего профессионального образования -- М. «Академия», 2017.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Валова В.Д. Экология. — М., 2012.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Константинов В.М., Челидзе Ю.Б. Экологические основы природопользования:</w:t>
      </w:r>
    </w:p>
    <w:p w:rsidR="00523CF8" w:rsidRPr="001B44C5" w:rsidRDefault="00523CF8" w:rsidP="001B44C5">
      <w:pPr>
        <w:pStyle w:val="ListParagraph"/>
        <w:spacing w:after="3"/>
        <w:ind w:left="64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профессиональных образовательных организаций, осваивающих профессии и специальности СПО. 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М., 2017.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Марфенин Н.Н. Экология и концепция устойчивого развития. — М., 2013.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Миркин Б.М., Наумова Л.Г., Суматохин С.В. Экология (базовый уровень). 10—11 классы. — М., 2014.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Основы экологического мониторинга. — Краснодар, 2012.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Пивоваров Ю.П., Королик В.В., Подунова Л.Г. Экология и гигиена человека: учебник для студ. учреждений сред.проф. образования. — М., 2014.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Тупикин Е.И. Общая биология с основами экологии и природоохранной деятельности: учебник для студ. учреждений сред.проф. образования. — М., 2014.</w:t>
      </w:r>
    </w:p>
    <w:p w:rsidR="00523CF8" w:rsidRPr="001B44C5" w:rsidRDefault="00523CF8" w:rsidP="001B44C5">
      <w:pPr>
        <w:pStyle w:val="ListParagraph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Чернова Н.М., Галушин В.М., Константинов В.М. Экология (базовый уровень). 10— 11 классы. — М.,  2014.</w:t>
      </w:r>
    </w:p>
    <w:p w:rsidR="00523CF8" w:rsidRPr="001B44C5" w:rsidRDefault="00523CF8" w:rsidP="001B44C5">
      <w:pPr>
        <w:keepNext/>
        <w:keepLines/>
        <w:spacing w:after="95"/>
        <w:ind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преподавателей</w:t>
      </w:r>
    </w:p>
    <w:p w:rsidR="00523CF8" w:rsidRPr="00BC561F" w:rsidRDefault="00523CF8" w:rsidP="00BC561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Федеральный закон от 29.12.2012 № 273-ФЗ Об образовании в Российской Федерации: Федеральный закон от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29.12. 2012 № 273-ФЗ (в ред. 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законов от 07.05.2013 № 99-ФЗ, от  07.06.2013 № 120-ФЗ, от 02.07.2013 № 170-ФЗ, от 23.07.2013 № 203-ФЗ, от  25.11.2013 № 317-ФЗ,  от 03.02.2014 № 11-ФЗ, от 03.02.2014 №  15-ФЗ, от 05.05.2014 № 84-ФЗ, от 27.05.2014 № 135-ФЗ, от 04.06.2014 № 148-ФЗ,  с изм., внесенными Федеральным законом  от 04.06.2014 № 145-ФЗ,   в ред. от  03.07.2016, с изм. от 19.12.2016.) </w:t>
      </w:r>
    </w:p>
    <w:p w:rsidR="00523CF8" w:rsidRPr="001B44C5" w:rsidRDefault="00523CF8" w:rsidP="001B44C5">
      <w:pPr>
        <w:pStyle w:val="ListParagraph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23CF8" w:rsidRPr="001B44C5" w:rsidRDefault="00523CF8" w:rsidP="001B44C5">
      <w:pPr>
        <w:pStyle w:val="ListParagraph"/>
        <w:numPr>
          <w:ilvl w:val="0"/>
          <w:numId w:val="32"/>
        </w:numPr>
        <w:ind w:right="2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Приказ Министерства образования и науки РФ от 31 2015 г. № 1578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:rsidR="00523CF8" w:rsidRPr="001B44C5" w:rsidRDefault="00523CF8" w:rsidP="001B44C5">
      <w:pPr>
        <w:pStyle w:val="ListParagraph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23CF8" w:rsidRPr="001B44C5" w:rsidRDefault="00523CF8" w:rsidP="001B44C5">
      <w:pPr>
        <w:pStyle w:val="ListParagraph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   </w:t>
      </w:r>
    </w:p>
    <w:p w:rsidR="00523CF8" w:rsidRPr="001B44C5" w:rsidRDefault="00523CF8" w:rsidP="001B44C5">
      <w:pPr>
        <w:pStyle w:val="ListParagraph"/>
        <w:numPr>
          <w:ilvl w:val="0"/>
          <w:numId w:val="32"/>
        </w:numPr>
        <w:spacing w:after="31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i/>
          <w:iCs/>
          <w:color w:val="181717"/>
          <w:sz w:val="28"/>
          <w:szCs w:val="28"/>
          <w:lang w:eastAsia="ru-RU"/>
        </w:rPr>
        <w:t>Марфенин Н.Н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 Руководство по преподаванию экологии в рамках концепции устойчивого развития. — М., 2012.</w:t>
      </w:r>
    </w:p>
    <w:p w:rsidR="00523CF8" w:rsidRPr="001B44C5" w:rsidRDefault="00523CF8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523CF8" w:rsidRPr="001B44C5" w:rsidRDefault="00523CF8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523CF8" w:rsidRDefault="00523CF8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1.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www.ecologysite.ru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(Каталог экологических сайтов);</w:t>
      </w:r>
    </w:p>
    <w:p w:rsidR="00523CF8" w:rsidRDefault="00523CF8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2.www.ecoculture.ru (С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айт экологического просвещения);</w:t>
      </w:r>
    </w:p>
    <w:p w:rsidR="00523CF8" w:rsidRPr="001B44C5" w:rsidRDefault="00523CF8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3.www.ecocommunity.ru (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Информационный сайт, освещающий проблемы экологии России).</w:t>
      </w:r>
    </w:p>
    <w:p w:rsidR="00523CF8" w:rsidRPr="001B44C5" w:rsidRDefault="00523CF8" w:rsidP="001B44C5">
      <w:pPr>
        <w:spacing w:after="314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523CF8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Pr="00136DBF" w:rsidRDefault="00523CF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CF8" w:rsidRPr="00DC6EF7" w:rsidRDefault="00523CF8" w:rsidP="00BC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CF8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F8" w:rsidRDefault="00523CF8" w:rsidP="005263C7">
      <w:pPr>
        <w:spacing w:after="0" w:line="240" w:lineRule="auto"/>
      </w:pPr>
      <w:r>
        <w:separator/>
      </w:r>
    </w:p>
  </w:endnote>
  <w:endnote w:type="continuationSeparator" w:id="1">
    <w:p w:rsidR="00523CF8" w:rsidRDefault="00523CF8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8" w:rsidRDefault="00523CF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23CF8" w:rsidRDefault="00523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F8" w:rsidRDefault="00523CF8" w:rsidP="005263C7">
      <w:pPr>
        <w:spacing w:after="0" w:line="240" w:lineRule="auto"/>
      </w:pPr>
      <w:r>
        <w:separator/>
      </w:r>
    </w:p>
  </w:footnote>
  <w:footnote w:type="continuationSeparator" w:id="1">
    <w:p w:rsidR="00523CF8" w:rsidRDefault="00523CF8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082DD7"/>
    <w:multiLevelType w:val="hybridMultilevel"/>
    <w:tmpl w:val="3F644720"/>
    <w:lvl w:ilvl="0" w:tplc="DFB8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D3755"/>
    <w:multiLevelType w:val="hybridMultilevel"/>
    <w:tmpl w:val="5A26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739FA"/>
    <w:multiLevelType w:val="hybridMultilevel"/>
    <w:tmpl w:val="F0A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24AD"/>
    <w:multiLevelType w:val="hybridMultilevel"/>
    <w:tmpl w:val="9530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97262"/>
    <w:multiLevelType w:val="hybridMultilevel"/>
    <w:tmpl w:val="DCAA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536C83"/>
    <w:multiLevelType w:val="hybridMultilevel"/>
    <w:tmpl w:val="A7F8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C04DA"/>
    <w:multiLevelType w:val="hybridMultilevel"/>
    <w:tmpl w:val="AF026EAC"/>
    <w:lvl w:ilvl="0" w:tplc="B3DEE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87002"/>
    <w:multiLevelType w:val="hybridMultilevel"/>
    <w:tmpl w:val="10724B7E"/>
    <w:lvl w:ilvl="0" w:tplc="5934769E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8"/>
  </w:num>
  <w:num w:numId="7">
    <w:abstractNumId w:val="26"/>
  </w:num>
  <w:num w:numId="8">
    <w:abstractNumId w:val="21"/>
  </w:num>
  <w:num w:numId="9">
    <w:abstractNumId w:val="12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24"/>
  </w:num>
  <w:num w:numId="15">
    <w:abstractNumId w:val="8"/>
  </w:num>
  <w:num w:numId="16">
    <w:abstractNumId w:val="27"/>
  </w:num>
  <w:num w:numId="17">
    <w:abstractNumId w:val="16"/>
  </w:num>
  <w:num w:numId="18">
    <w:abstractNumId w:val="6"/>
  </w:num>
  <w:num w:numId="19">
    <w:abstractNumId w:val="29"/>
  </w:num>
  <w:num w:numId="20">
    <w:abstractNumId w:val="23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  <w:num w:numId="25">
    <w:abstractNumId w:val="13"/>
  </w:num>
  <w:num w:numId="26">
    <w:abstractNumId w:val="19"/>
  </w:num>
  <w:num w:numId="27">
    <w:abstractNumId w:val="28"/>
  </w:num>
  <w:num w:numId="28">
    <w:abstractNumId w:val="20"/>
  </w:num>
  <w:num w:numId="29">
    <w:abstractNumId w:val="9"/>
  </w:num>
  <w:num w:numId="30">
    <w:abstractNumId w:val="25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92"/>
    <w:rsid w:val="00003BCB"/>
    <w:rsid w:val="000216C2"/>
    <w:rsid w:val="000616D1"/>
    <w:rsid w:val="00062530"/>
    <w:rsid w:val="00076420"/>
    <w:rsid w:val="000828D5"/>
    <w:rsid w:val="00082E04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85E"/>
    <w:rsid w:val="000C7BC7"/>
    <w:rsid w:val="000E3271"/>
    <w:rsid w:val="001046EB"/>
    <w:rsid w:val="00111410"/>
    <w:rsid w:val="001229FC"/>
    <w:rsid w:val="00136DBF"/>
    <w:rsid w:val="00141238"/>
    <w:rsid w:val="001415BD"/>
    <w:rsid w:val="001417D0"/>
    <w:rsid w:val="00142D41"/>
    <w:rsid w:val="00144364"/>
    <w:rsid w:val="00181DAA"/>
    <w:rsid w:val="00182965"/>
    <w:rsid w:val="00187112"/>
    <w:rsid w:val="0019110D"/>
    <w:rsid w:val="00197509"/>
    <w:rsid w:val="001B2AF0"/>
    <w:rsid w:val="001B44C5"/>
    <w:rsid w:val="001B7A71"/>
    <w:rsid w:val="001E04A6"/>
    <w:rsid w:val="00216995"/>
    <w:rsid w:val="002248FA"/>
    <w:rsid w:val="00227E7F"/>
    <w:rsid w:val="00232F99"/>
    <w:rsid w:val="002352C9"/>
    <w:rsid w:val="00247975"/>
    <w:rsid w:val="00260520"/>
    <w:rsid w:val="002747B2"/>
    <w:rsid w:val="002771DF"/>
    <w:rsid w:val="00292678"/>
    <w:rsid w:val="002A7089"/>
    <w:rsid w:val="002B49E1"/>
    <w:rsid w:val="002C7D12"/>
    <w:rsid w:val="002E0C3C"/>
    <w:rsid w:val="002E46B9"/>
    <w:rsid w:val="002E6B99"/>
    <w:rsid w:val="002E6CCA"/>
    <w:rsid w:val="002E6DE7"/>
    <w:rsid w:val="00306436"/>
    <w:rsid w:val="0032144A"/>
    <w:rsid w:val="00341619"/>
    <w:rsid w:val="00355D9F"/>
    <w:rsid w:val="003666FB"/>
    <w:rsid w:val="0037148A"/>
    <w:rsid w:val="003749C5"/>
    <w:rsid w:val="00376092"/>
    <w:rsid w:val="00380DC1"/>
    <w:rsid w:val="003873CA"/>
    <w:rsid w:val="003A2D7D"/>
    <w:rsid w:val="003A2E11"/>
    <w:rsid w:val="003A761E"/>
    <w:rsid w:val="003B00D6"/>
    <w:rsid w:val="003B71C3"/>
    <w:rsid w:val="003D03E7"/>
    <w:rsid w:val="003E49FE"/>
    <w:rsid w:val="003F7472"/>
    <w:rsid w:val="004173D6"/>
    <w:rsid w:val="00437508"/>
    <w:rsid w:val="00453D6D"/>
    <w:rsid w:val="00457607"/>
    <w:rsid w:val="0046537E"/>
    <w:rsid w:val="0047174C"/>
    <w:rsid w:val="00472D6F"/>
    <w:rsid w:val="0047449B"/>
    <w:rsid w:val="004774E3"/>
    <w:rsid w:val="004778CA"/>
    <w:rsid w:val="00482410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3CF8"/>
    <w:rsid w:val="005263C7"/>
    <w:rsid w:val="00532EFC"/>
    <w:rsid w:val="005476AA"/>
    <w:rsid w:val="00557CF3"/>
    <w:rsid w:val="00557E3C"/>
    <w:rsid w:val="005736D0"/>
    <w:rsid w:val="0057561A"/>
    <w:rsid w:val="00577644"/>
    <w:rsid w:val="005840E8"/>
    <w:rsid w:val="00593292"/>
    <w:rsid w:val="00594F5D"/>
    <w:rsid w:val="005B0955"/>
    <w:rsid w:val="005D5F80"/>
    <w:rsid w:val="00606E7D"/>
    <w:rsid w:val="006213C2"/>
    <w:rsid w:val="00643220"/>
    <w:rsid w:val="006521C6"/>
    <w:rsid w:val="006522DE"/>
    <w:rsid w:val="006772E5"/>
    <w:rsid w:val="00687481"/>
    <w:rsid w:val="006A4E40"/>
    <w:rsid w:val="006A5000"/>
    <w:rsid w:val="006D618C"/>
    <w:rsid w:val="006E0659"/>
    <w:rsid w:val="006E0D9D"/>
    <w:rsid w:val="006E3796"/>
    <w:rsid w:val="00701E70"/>
    <w:rsid w:val="00703820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D6C51"/>
    <w:rsid w:val="007E3404"/>
    <w:rsid w:val="007E44FF"/>
    <w:rsid w:val="008059F6"/>
    <w:rsid w:val="00817927"/>
    <w:rsid w:val="008201E5"/>
    <w:rsid w:val="00827201"/>
    <w:rsid w:val="00830A9D"/>
    <w:rsid w:val="00837B28"/>
    <w:rsid w:val="00850E3B"/>
    <w:rsid w:val="0085165E"/>
    <w:rsid w:val="0085257F"/>
    <w:rsid w:val="00855FC8"/>
    <w:rsid w:val="00863E09"/>
    <w:rsid w:val="008879C7"/>
    <w:rsid w:val="00892C53"/>
    <w:rsid w:val="00894542"/>
    <w:rsid w:val="008B271C"/>
    <w:rsid w:val="008C5247"/>
    <w:rsid w:val="008D23B6"/>
    <w:rsid w:val="008D2A28"/>
    <w:rsid w:val="00902A31"/>
    <w:rsid w:val="00903BA0"/>
    <w:rsid w:val="00906078"/>
    <w:rsid w:val="0091020D"/>
    <w:rsid w:val="009141B6"/>
    <w:rsid w:val="00920284"/>
    <w:rsid w:val="009365BB"/>
    <w:rsid w:val="0094270A"/>
    <w:rsid w:val="0095729B"/>
    <w:rsid w:val="00970AFA"/>
    <w:rsid w:val="00995F79"/>
    <w:rsid w:val="00997C72"/>
    <w:rsid w:val="009D08DB"/>
    <w:rsid w:val="009D0C3B"/>
    <w:rsid w:val="009D6A1D"/>
    <w:rsid w:val="009E3797"/>
    <w:rsid w:val="00A005E4"/>
    <w:rsid w:val="00A033EC"/>
    <w:rsid w:val="00A1221E"/>
    <w:rsid w:val="00A1687A"/>
    <w:rsid w:val="00A2426D"/>
    <w:rsid w:val="00A3722A"/>
    <w:rsid w:val="00A50FB8"/>
    <w:rsid w:val="00A5759B"/>
    <w:rsid w:val="00A607B0"/>
    <w:rsid w:val="00A6635F"/>
    <w:rsid w:val="00A7583A"/>
    <w:rsid w:val="00A819E7"/>
    <w:rsid w:val="00AA25AC"/>
    <w:rsid w:val="00AA3F5C"/>
    <w:rsid w:val="00AA470A"/>
    <w:rsid w:val="00AB1956"/>
    <w:rsid w:val="00AB585C"/>
    <w:rsid w:val="00AD53DF"/>
    <w:rsid w:val="00AE2B54"/>
    <w:rsid w:val="00AF7EFF"/>
    <w:rsid w:val="00B02D47"/>
    <w:rsid w:val="00B116B2"/>
    <w:rsid w:val="00B54C45"/>
    <w:rsid w:val="00B6680E"/>
    <w:rsid w:val="00B7756C"/>
    <w:rsid w:val="00B84908"/>
    <w:rsid w:val="00B944CD"/>
    <w:rsid w:val="00BA4713"/>
    <w:rsid w:val="00BA4FBC"/>
    <w:rsid w:val="00BC1458"/>
    <w:rsid w:val="00BC3EC5"/>
    <w:rsid w:val="00BC561F"/>
    <w:rsid w:val="00BD1026"/>
    <w:rsid w:val="00C13174"/>
    <w:rsid w:val="00C149B8"/>
    <w:rsid w:val="00C360F1"/>
    <w:rsid w:val="00C47A5F"/>
    <w:rsid w:val="00C47ABF"/>
    <w:rsid w:val="00C5215D"/>
    <w:rsid w:val="00C55145"/>
    <w:rsid w:val="00C72030"/>
    <w:rsid w:val="00CA1399"/>
    <w:rsid w:val="00CB01E9"/>
    <w:rsid w:val="00CD6512"/>
    <w:rsid w:val="00CE65DD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5FF0"/>
    <w:rsid w:val="00D97989"/>
    <w:rsid w:val="00DA0BDD"/>
    <w:rsid w:val="00DA53BE"/>
    <w:rsid w:val="00DA5A40"/>
    <w:rsid w:val="00DC31C2"/>
    <w:rsid w:val="00DC3308"/>
    <w:rsid w:val="00DC6EF7"/>
    <w:rsid w:val="00DD7BC2"/>
    <w:rsid w:val="00E12B0C"/>
    <w:rsid w:val="00E229F9"/>
    <w:rsid w:val="00E2312C"/>
    <w:rsid w:val="00E33A10"/>
    <w:rsid w:val="00E57C8F"/>
    <w:rsid w:val="00E6095E"/>
    <w:rsid w:val="00E66A91"/>
    <w:rsid w:val="00E74FFD"/>
    <w:rsid w:val="00E82737"/>
    <w:rsid w:val="00E831C7"/>
    <w:rsid w:val="00EA4739"/>
    <w:rsid w:val="00EB23BB"/>
    <w:rsid w:val="00EC4B1F"/>
    <w:rsid w:val="00ED0F92"/>
    <w:rsid w:val="00ED45DC"/>
    <w:rsid w:val="00F01506"/>
    <w:rsid w:val="00F0234E"/>
    <w:rsid w:val="00F06CF4"/>
    <w:rsid w:val="00F1290F"/>
    <w:rsid w:val="00F23DDD"/>
    <w:rsid w:val="00F253C4"/>
    <w:rsid w:val="00F2558B"/>
    <w:rsid w:val="00F27BD9"/>
    <w:rsid w:val="00F7299E"/>
    <w:rsid w:val="00F84563"/>
    <w:rsid w:val="00F929EA"/>
    <w:rsid w:val="00F96468"/>
    <w:rsid w:val="00FA3EC7"/>
    <w:rsid w:val="00FA68FE"/>
    <w:rsid w:val="00FB3C94"/>
    <w:rsid w:val="00FB5F44"/>
    <w:rsid w:val="00FC0007"/>
    <w:rsid w:val="00FC0351"/>
    <w:rsid w:val="00FD661D"/>
    <w:rsid w:val="00FF0CE5"/>
    <w:rsid w:val="00FF21A7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4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50A16"/>
    <w:pPr>
      <w:ind w:left="720"/>
    </w:pPr>
  </w:style>
  <w:style w:type="character" w:styleId="Hyperlink">
    <w:name w:val="Hyperlink"/>
    <w:basedOn w:val="DefaultParagraphFont"/>
    <w:uiPriority w:val="99"/>
    <w:rsid w:val="00A5759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3C7"/>
  </w:style>
  <w:style w:type="paragraph" w:styleId="Footer">
    <w:name w:val="footer"/>
    <w:basedOn w:val="Normal"/>
    <w:link w:val="FooterChar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3C7"/>
  </w:style>
  <w:style w:type="paragraph" w:styleId="BalloonText">
    <w:name w:val="Balloon Text"/>
    <w:basedOn w:val="Normal"/>
    <w:link w:val="BalloonTextChar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Normal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Normal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F2558B"/>
    <w:pPr>
      <w:spacing w:line="266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F2558B"/>
    <w:rPr>
      <w:rFonts w:ascii="Times New Roman" w:hAnsi="Times New Roman" w:cs="Times New Roman"/>
      <w:color w:val="181717"/>
      <w:sz w:val="22"/>
      <w:szCs w:val="22"/>
    </w:rPr>
  </w:style>
  <w:style w:type="paragraph" w:styleId="NormalWeb">
    <w:name w:val="Normal (Web)"/>
    <w:basedOn w:val="Normal"/>
    <w:uiPriority w:val="99"/>
    <w:rsid w:val="0064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uiPriority w:val="99"/>
    <w:rsid w:val="001B44C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4333</Words>
  <Characters>24701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</cp:lastModifiedBy>
  <cp:revision>3</cp:revision>
  <cp:lastPrinted>2018-11-24T09:15:00Z</cp:lastPrinted>
  <dcterms:created xsi:type="dcterms:W3CDTF">2018-11-24T10:06:00Z</dcterms:created>
  <dcterms:modified xsi:type="dcterms:W3CDTF">2019-04-06T06:13:00Z</dcterms:modified>
</cp:coreProperties>
</file>