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5E" w:rsidRPr="0020326C" w:rsidRDefault="00CE685E" w:rsidP="00CE685E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20326C">
        <w:rPr>
          <w:sz w:val="28"/>
          <w:szCs w:val="28"/>
        </w:rPr>
        <w:t xml:space="preserve">Организация работы с лицами </w:t>
      </w:r>
      <w:r w:rsidRPr="0020326C">
        <w:rPr>
          <w:rFonts w:eastAsia="Calibri"/>
          <w:sz w:val="28"/>
          <w:szCs w:val="28"/>
        </w:rPr>
        <w:t xml:space="preserve"> с инвалидностью и ограниченными возможностями здоровья с нарушениями слуха, зрения, опорно-двигательной  системы.</w:t>
      </w:r>
    </w:p>
    <w:p w:rsidR="00CE685E" w:rsidRPr="0020326C" w:rsidRDefault="00CE685E" w:rsidP="00CE685E">
      <w:pPr>
        <w:ind w:firstLine="709"/>
        <w:jc w:val="both"/>
        <w:rPr>
          <w:sz w:val="28"/>
          <w:szCs w:val="28"/>
        </w:rPr>
      </w:pPr>
    </w:p>
    <w:tbl>
      <w:tblPr>
        <w:tblW w:w="1058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92"/>
        <w:gridCol w:w="5021"/>
      </w:tblGrid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 xml:space="preserve">№ </w:t>
            </w:r>
            <w:proofErr w:type="gramStart"/>
            <w:r w:rsidRPr="0020326C">
              <w:t>п</w:t>
            </w:r>
            <w:proofErr w:type="gramEnd"/>
            <w:r w:rsidRPr="0020326C">
              <w:t>/п</w:t>
            </w:r>
          </w:p>
        </w:tc>
        <w:tc>
          <w:tcPr>
            <w:tcW w:w="4992" w:type="dxa"/>
            <w:tcBorders>
              <w:right w:val="single" w:sz="4" w:space="0" w:color="auto"/>
            </w:tcBorders>
          </w:tcPr>
          <w:p w:rsidR="00CE685E" w:rsidRPr="0020326C" w:rsidRDefault="00CE685E" w:rsidP="00185C48">
            <w:pPr>
              <w:jc w:val="center"/>
            </w:pPr>
            <w:r w:rsidRPr="0020326C">
              <w:t>Наименование показателя</w:t>
            </w:r>
          </w:p>
        </w:tc>
        <w:tc>
          <w:tcPr>
            <w:tcW w:w="5021" w:type="dxa"/>
            <w:tcBorders>
              <w:left w:val="single" w:sz="4" w:space="0" w:color="auto"/>
            </w:tcBorders>
          </w:tcPr>
          <w:p w:rsidR="00CE685E" w:rsidRPr="0020326C" w:rsidRDefault="00CE685E" w:rsidP="00185C48">
            <w:pPr>
              <w:jc w:val="center"/>
            </w:pPr>
            <w:r w:rsidRPr="0020326C">
              <w:t xml:space="preserve">Перечень специальных условий, имеющихся </w:t>
            </w:r>
          </w:p>
          <w:p w:rsidR="00CE685E" w:rsidRPr="0020326C" w:rsidRDefault="00CE685E" w:rsidP="00185C48">
            <w:pPr>
              <w:jc w:val="center"/>
            </w:pPr>
            <w:r w:rsidRPr="0020326C">
              <w:t>в образовательной организации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1.</w:t>
            </w:r>
          </w:p>
        </w:tc>
        <w:tc>
          <w:tcPr>
            <w:tcW w:w="10013" w:type="dxa"/>
            <w:gridSpan w:val="2"/>
          </w:tcPr>
          <w:p w:rsidR="00CE685E" w:rsidRPr="0020326C" w:rsidRDefault="00CE685E" w:rsidP="00185C48">
            <w:pPr>
              <w:jc w:val="center"/>
            </w:pPr>
            <w:r w:rsidRPr="0020326C">
              <w:t>Информация о наличии в помещениях, зданиях инфраструктуры, обеспечивающей условия для пребывания лиц с ограниченными возможностями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1.1.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приспособленной входной группы здания для ЛОВЗ (наличие пандусов, поручней, расширенных дверных проемов, лифтов, локальных пониженных стоек-барьеров и другие устройства и приспособления)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both"/>
            </w:pPr>
            <w:r w:rsidRPr="0020326C">
              <w:t>расширенные дверные проемы, тактильные и выделительные ленты, предупредительные знаки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1.2.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возможностей перемещения ЛОВЗ внутри здания (приспособление коридоров, лестниц, лифтов и т.д.,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both"/>
            </w:pPr>
            <w:r w:rsidRPr="0020326C">
              <w:t>лаборатории, учебные мастерские, спортивный зал, актовый зал   располагаются на первом этаже</w:t>
            </w:r>
          </w:p>
          <w:p w:rsidR="00CE685E" w:rsidRPr="0020326C" w:rsidRDefault="00CE685E" w:rsidP="00185C48">
            <w:pPr>
              <w:jc w:val="both"/>
            </w:pPr>
            <w:r w:rsidRPr="0020326C">
              <w:t>широкие коридоры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1.3.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специально оборудованных санитарно-гигиенических помещений для ЛОВЗ (перила, поручни, специализированное сантехническое оборудование и т.д.)</w:t>
            </w:r>
          </w:p>
        </w:tc>
        <w:tc>
          <w:tcPr>
            <w:tcW w:w="5021" w:type="dxa"/>
          </w:tcPr>
          <w:p w:rsidR="00CE685E" w:rsidRPr="0020326C" w:rsidRDefault="00CE685E" w:rsidP="00185C48">
            <w:r w:rsidRPr="0020326C">
              <w:t>санитарно-гигиенические помещения располагаются на первом этаже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1.4.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both"/>
            </w:pPr>
            <w:r w:rsidRPr="0020326C">
              <w:t>Здание оснащено системами противопожарной сигнализации и оповещения с дублирующими световыми устройствами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2.</w:t>
            </w:r>
          </w:p>
        </w:tc>
        <w:tc>
          <w:tcPr>
            <w:tcW w:w="10013" w:type="dxa"/>
            <w:gridSpan w:val="2"/>
          </w:tcPr>
          <w:p w:rsidR="00CE685E" w:rsidRPr="0020326C" w:rsidRDefault="00CE685E" w:rsidP="00185C48">
            <w:r w:rsidRPr="0020326C"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2.1.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адаптированного сайта (обязательно указать ссылку на сайт)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2.2.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на сайте организации информации об условиях обучения инвалидов и лиц с ОВЗ (обязательно указать ссылку на раздел сайта)</w:t>
            </w:r>
          </w:p>
        </w:tc>
        <w:tc>
          <w:tcPr>
            <w:tcW w:w="5021" w:type="dxa"/>
          </w:tcPr>
          <w:p w:rsidR="00CE685E" w:rsidRPr="001000F8" w:rsidRDefault="005930E8" w:rsidP="00185C48">
            <w:pPr>
              <w:spacing w:after="200" w:line="276" w:lineRule="auto"/>
              <w:rPr>
                <w:rFonts w:eastAsia="Calibri"/>
                <w:color w:val="000000" w:themeColor="text1"/>
                <w:lang w:eastAsia="en-US"/>
              </w:rPr>
            </w:pPr>
            <w:hyperlink r:id="rId5" w:history="1">
              <w:r w:rsidR="009109A3" w:rsidRPr="001000F8">
                <w:rPr>
                  <w:rStyle w:val="a3"/>
                  <w:rFonts w:eastAsia="Calibri"/>
                  <w:color w:val="000000" w:themeColor="text1"/>
                  <w:lang w:eastAsia="en-US"/>
                </w:rPr>
                <w:t>http://www.uchs.ru/lokalnye-akty-0</w:t>
              </w:r>
            </w:hyperlink>
          </w:p>
          <w:p w:rsidR="00CE685E" w:rsidRPr="0020326C" w:rsidRDefault="001000F8" w:rsidP="00185C48">
            <w:r w:rsidRPr="001000F8">
              <w:rPr>
                <w:rFonts w:eastAsia="Calibri"/>
                <w:color w:val="000000" w:themeColor="text1"/>
                <w:lang w:eastAsia="en-US"/>
              </w:rPr>
              <w:t xml:space="preserve">https://www.uchs.ru/inklyuzivnoe-obrazovanie 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spacing w:before="240"/>
              <w:jc w:val="center"/>
            </w:pPr>
            <w:r w:rsidRPr="0020326C">
              <w:t>3.</w:t>
            </w:r>
          </w:p>
        </w:tc>
        <w:tc>
          <w:tcPr>
            <w:tcW w:w="10013" w:type="dxa"/>
            <w:gridSpan w:val="2"/>
          </w:tcPr>
          <w:p w:rsidR="00CE685E" w:rsidRPr="0020326C" w:rsidRDefault="00CE685E" w:rsidP="00185C48">
            <w:pPr>
              <w:spacing w:before="240" w:after="240"/>
              <w:jc w:val="center"/>
            </w:pPr>
            <w:r w:rsidRPr="0020326C">
              <w:t>Наличие правовых актов, регламентирующих работу с инвалидами и лицами с ОВЗ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3.1.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правового акта, регламентирующего работу с инвалидами и лицами с ОВЗ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spacing w:after="240"/>
              <w:jc w:val="both"/>
            </w:pPr>
            <w:r w:rsidRPr="0020326C">
              <w:t>Разработано, утверждено и размещено на сайте учреждения Положение по организации инклюзивного образования в ГБПОУ РО ПУ № 5 от 01.10.2015  пр. № 111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spacing w:before="240"/>
              <w:jc w:val="center"/>
            </w:pPr>
            <w:r w:rsidRPr="0020326C">
              <w:t>4.</w:t>
            </w:r>
          </w:p>
        </w:tc>
        <w:tc>
          <w:tcPr>
            <w:tcW w:w="10013" w:type="dxa"/>
            <w:gridSpan w:val="2"/>
            <w:tcBorders>
              <w:right w:val="single" w:sz="4" w:space="0" w:color="auto"/>
            </w:tcBorders>
          </w:tcPr>
          <w:p w:rsidR="00CE685E" w:rsidRPr="0020326C" w:rsidRDefault="00CE685E" w:rsidP="00185C48">
            <w:pPr>
              <w:spacing w:before="240" w:after="240"/>
            </w:pPr>
            <w:r w:rsidRPr="0020326C">
              <w:t>Система обучения инвалидов и лиц с ОВЗ в организации (отметьте все имеющиеся формы)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4.1.</w:t>
            </w:r>
          </w:p>
        </w:tc>
        <w:tc>
          <w:tcPr>
            <w:tcW w:w="4992" w:type="dxa"/>
          </w:tcPr>
          <w:p w:rsidR="00CE685E" w:rsidRPr="0020326C" w:rsidRDefault="00CE685E" w:rsidP="00185C48">
            <w:proofErr w:type="gramStart"/>
            <w:r w:rsidRPr="0020326C">
              <w:t>Инклюзивная</w:t>
            </w:r>
            <w:proofErr w:type="gramEnd"/>
            <w:r w:rsidRPr="0020326C">
              <w:t xml:space="preserve"> в общих группах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both"/>
            </w:pPr>
            <w:r w:rsidRPr="0020326C">
              <w:t>Обучение проводится в общих группах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4.2.</w:t>
            </w:r>
          </w:p>
        </w:tc>
        <w:tc>
          <w:tcPr>
            <w:tcW w:w="4992" w:type="dxa"/>
          </w:tcPr>
          <w:p w:rsidR="00CE685E" w:rsidRPr="0020326C" w:rsidRDefault="00CE685E" w:rsidP="00185C48">
            <w:proofErr w:type="gramStart"/>
            <w:r w:rsidRPr="0020326C">
              <w:t>Специальная</w:t>
            </w:r>
            <w:proofErr w:type="gramEnd"/>
            <w:r w:rsidRPr="0020326C">
              <w:t xml:space="preserve"> в специализированных группах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4.3.</w:t>
            </w:r>
          </w:p>
        </w:tc>
        <w:tc>
          <w:tcPr>
            <w:tcW w:w="4992" w:type="dxa"/>
          </w:tcPr>
          <w:p w:rsidR="00CE685E" w:rsidRPr="0020326C" w:rsidRDefault="00CE685E" w:rsidP="00185C48">
            <w:proofErr w:type="gramStart"/>
            <w:r w:rsidRPr="0020326C">
              <w:t>Смешанная</w:t>
            </w:r>
            <w:proofErr w:type="gramEnd"/>
            <w:r w:rsidRPr="0020326C">
              <w:t xml:space="preserve"> (частично в общих группах, частично в специальных)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4.4.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По индивидуальному учебному плану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4.5.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С применением дистанционных технологий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559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spacing w:before="240"/>
              <w:jc w:val="center"/>
            </w:pPr>
            <w:r w:rsidRPr="0020326C">
              <w:lastRenderedPageBreak/>
              <w:t>5.</w:t>
            </w:r>
          </w:p>
        </w:tc>
        <w:tc>
          <w:tcPr>
            <w:tcW w:w="10013" w:type="dxa"/>
            <w:gridSpan w:val="2"/>
            <w:tcBorders>
              <w:right w:val="single" w:sz="4" w:space="0" w:color="auto"/>
            </w:tcBorders>
          </w:tcPr>
          <w:p w:rsidR="00CE685E" w:rsidRPr="0020326C" w:rsidRDefault="00CE685E" w:rsidP="00185C48">
            <w:pPr>
              <w:spacing w:before="240" w:after="240"/>
              <w:jc w:val="center"/>
            </w:pPr>
            <w:r w:rsidRPr="0020326C">
              <w:t>Техническое обеспечение образования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5.1.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 xml:space="preserve">Использование мультимедийных средств, наличие оргтехники, </w:t>
            </w:r>
            <w:proofErr w:type="gramStart"/>
            <w:r w:rsidRPr="0020326C">
              <w:t>слайд-проекторов</w:t>
            </w:r>
            <w:proofErr w:type="gramEnd"/>
            <w:r w:rsidRPr="0020326C">
              <w:t>, электронной доски с технологией лазерного сканирования и др.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CE685E" w:rsidRPr="001000F8" w:rsidRDefault="00CE685E" w:rsidP="00185C48">
            <w:pPr>
              <w:jc w:val="both"/>
              <w:rPr>
                <w:color w:val="000000" w:themeColor="text1"/>
              </w:rPr>
            </w:pPr>
            <w:proofErr w:type="gramStart"/>
            <w:r w:rsidRPr="001000F8">
              <w:rPr>
                <w:rFonts w:eastAsia="Calibri"/>
                <w:color w:val="000000" w:themeColor="text1"/>
              </w:rPr>
              <w:t>В организации имеется 4</w:t>
            </w:r>
            <w:r w:rsidR="001000F8">
              <w:rPr>
                <w:rFonts w:eastAsia="Calibri"/>
                <w:color w:val="000000" w:themeColor="text1"/>
              </w:rPr>
              <w:t>8</w:t>
            </w:r>
            <w:r w:rsidRPr="001000F8">
              <w:rPr>
                <w:rFonts w:eastAsia="Calibri"/>
                <w:color w:val="000000" w:themeColor="text1"/>
              </w:rPr>
              <w:t xml:space="preserve"> персональных компьютеров, в </w:t>
            </w:r>
            <w:proofErr w:type="spellStart"/>
            <w:r w:rsidRPr="001000F8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1000F8">
              <w:rPr>
                <w:rFonts w:eastAsia="Calibri"/>
                <w:color w:val="000000" w:themeColor="text1"/>
              </w:rPr>
              <w:t xml:space="preserve">. 32 с доступом в «Интернет»;  2 интерактивных доски, 12 сканеров, 18 принтеров, 11 </w:t>
            </w:r>
            <w:r w:rsidRPr="001000F8">
              <w:rPr>
                <w:color w:val="000000" w:themeColor="text1"/>
              </w:rPr>
              <w:t>многофункциональных устройств (МФУ, выполняющие операции печати, сканирования, копирования), 16 мультимедийных проекторов</w:t>
            </w:r>
            <w:proofErr w:type="gramEnd"/>
          </w:p>
          <w:p w:rsidR="009109A3" w:rsidRPr="0020326C" w:rsidRDefault="009109A3" w:rsidP="00185C48">
            <w:pPr>
              <w:jc w:val="both"/>
            </w:pP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5.2.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Обеспечение возможности дистанционного обучения (электронные УМК для дистанционного обучения, учебники на электронных носителях и др.)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5.3.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 xml:space="preserve">Специальное автоматизированное рабочее место (сканирующее устройство, персональный компьютер) 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5.4.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Обеспечение возможности дистанционного обучения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5.5.</w:t>
            </w:r>
          </w:p>
        </w:tc>
        <w:tc>
          <w:tcPr>
            <w:tcW w:w="4992" w:type="dxa"/>
          </w:tcPr>
          <w:p w:rsidR="00CE685E" w:rsidRPr="0020326C" w:rsidRDefault="00CE685E" w:rsidP="00185C48">
            <w:proofErr w:type="gramStart"/>
            <w:r w:rsidRPr="0020326C">
              <w:t xml:space="preserve">Наличие компьютерной техники и специального программного обеспечения, адаптированных для инвалидов </w:t>
            </w:r>
            <w:proofErr w:type="gramEnd"/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547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5.6.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 xml:space="preserve">Наличие адаптированного для инвалидов и лиц с ОВЗ производственного оборудования 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813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5.7.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 xml:space="preserve">Специальные учебники, учебные пособия и дидактические материалы, в том числе в формате печатных материалов (крупный шрифт или аудиофайлы) 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813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5.8.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20326C">
              <w:t>флеш</w:t>
            </w:r>
            <w:proofErr w:type="spellEnd"/>
            <w:r w:rsidRPr="0020326C">
              <w:t xml:space="preserve">-картах и специальными аппаратами для их воспроизведения) 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1626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5.9.</w:t>
            </w:r>
          </w:p>
        </w:tc>
        <w:tc>
          <w:tcPr>
            <w:tcW w:w="4992" w:type="dxa"/>
          </w:tcPr>
          <w:p w:rsidR="00CE685E" w:rsidRPr="0020326C" w:rsidRDefault="00CE685E" w:rsidP="00185C48">
            <w:proofErr w:type="gramStart"/>
            <w:r w:rsidRPr="0020326C">
              <w:t xml:space="preserve"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  <w:proofErr w:type="gramEnd"/>
          </w:p>
          <w:p w:rsidR="00CE685E" w:rsidRPr="0020326C" w:rsidRDefault="00CE685E" w:rsidP="00185C48"/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813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5.10.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субтитров) 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53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5.11.</w:t>
            </w:r>
          </w:p>
        </w:tc>
        <w:tc>
          <w:tcPr>
            <w:tcW w:w="4992" w:type="dxa"/>
          </w:tcPr>
          <w:p w:rsidR="00CE685E" w:rsidRPr="0020326C" w:rsidRDefault="00CE685E" w:rsidP="00185C48">
            <w:pPr>
              <w:rPr>
                <w:i/>
              </w:rPr>
            </w:pPr>
            <w:r w:rsidRPr="0020326C">
              <w:t>Наличие иного адаптированного для инвалидов и лиц с ОВЗ оборудования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  <w:tr w:rsidR="00CE685E" w:rsidRPr="0020326C" w:rsidTr="00185C48">
        <w:trPr>
          <w:trHeight w:val="739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spacing w:before="240" w:after="240"/>
              <w:jc w:val="center"/>
            </w:pPr>
            <w:r w:rsidRPr="0020326C">
              <w:t>6.</w:t>
            </w:r>
          </w:p>
        </w:tc>
        <w:tc>
          <w:tcPr>
            <w:tcW w:w="10013" w:type="dxa"/>
            <w:gridSpan w:val="2"/>
          </w:tcPr>
          <w:p w:rsidR="00CE685E" w:rsidRPr="0020326C" w:rsidRDefault="00CE685E" w:rsidP="00185C48">
            <w:pPr>
              <w:spacing w:before="240" w:after="240"/>
              <w:jc w:val="center"/>
            </w:pPr>
            <w:r w:rsidRPr="0020326C">
              <w:t>Кадровое обеспечение образования</w:t>
            </w:r>
          </w:p>
        </w:tc>
      </w:tr>
      <w:tr w:rsidR="00CE685E" w:rsidRPr="0020326C" w:rsidTr="00185C48">
        <w:trPr>
          <w:trHeight w:val="3001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lastRenderedPageBreak/>
              <w:t>6.1.</w:t>
            </w:r>
          </w:p>
        </w:tc>
        <w:tc>
          <w:tcPr>
            <w:tcW w:w="4992" w:type="dxa"/>
          </w:tcPr>
          <w:p w:rsidR="00CE685E" w:rsidRPr="0020326C" w:rsidRDefault="00CE685E" w:rsidP="00185C48">
            <w:r w:rsidRPr="0020326C"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both"/>
            </w:pPr>
            <w:r w:rsidRPr="0020326C">
              <w:t xml:space="preserve">Романченко </w:t>
            </w:r>
            <w:proofErr w:type="spellStart"/>
            <w:r w:rsidRPr="0020326C">
              <w:t>Али</w:t>
            </w:r>
            <w:r w:rsidR="009109A3">
              <w:t>я</w:t>
            </w:r>
            <w:proofErr w:type="spellEnd"/>
            <w:r w:rsidR="009109A3">
              <w:t xml:space="preserve"> </w:t>
            </w:r>
            <w:proofErr w:type="spellStart"/>
            <w:r w:rsidR="009109A3">
              <w:t>Усмановна</w:t>
            </w:r>
            <w:proofErr w:type="spellEnd"/>
            <w:r w:rsidR="009109A3">
              <w:t xml:space="preserve"> – мастер производственного обучения</w:t>
            </w:r>
            <w:r w:rsidRPr="0020326C">
              <w:t>, удостоверение о повышении квалификации № 001527 от 05.05.2017г.</w:t>
            </w:r>
          </w:p>
          <w:p w:rsidR="00CE685E" w:rsidRPr="0020326C" w:rsidRDefault="00CE685E" w:rsidP="00185C48">
            <w:pPr>
              <w:jc w:val="both"/>
            </w:pPr>
            <w:r w:rsidRPr="0020326C">
              <w:t xml:space="preserve">Антонова Наталья Александровна, заместитель директора по </w:t>
            </w:r>
            <w:proofErr w:type="gramStart"/>
            <w:r w:rsidRPr="0020326C">
              <w:t>УПР</w:t>
            </w:r>
            <w:proofErr w:type="gramEnd"/>
            <w:r w:rsidRPr="0020326C">
              <w:t xml:space="preserve">, удостоверение о повышении квалификации № 001526 от 05.05.2017г., </w:t>
            </w:r>
          </w:p>
          <w:p w:rsidR="00CE685E" w:rsidRPr="0020326C" w:rsidRDefault="00CE685E" w:rsidP="00185C48">
            <w:pPr>
              <w:jc w:val="both"/>
            </w:pPr>
            <w:proofErr w:type="spellStart"/>
            <w:r w:rsidRPr="0020326C">
              <w:t>Федурова</w:t>
            </w:r>
            <w:proofErr w:type="spellEnd"/>
            <w:r w:rsidRPr="0020326C">
              <w:t xml:space="preserve"> Галина Константиновна, преподаватель, удостоверение о повышении квалификации № 001417 от 13.10.2017г.,</w:t>
            </w:r>
          </w:p>
        </w:tc>
      </w:tr>
      <w:tr w:rsidR="00CE685E" w:rsidRPr="0020326C" w:rsidTr="00185C48">
        <w:trPr>
          <w:trHeight w:val="142"/>
          <w:jc w:val="center"/>
        </w:trPr>
        <w:tc>
          <w:tcPr>
            <w:tcW w:w="576" w:type="dxa"/>
          </w:tcPr>
          <w:p w:rsidR="00CE685E" w:rsidRPr="0020326C" w:rsidRDefault="00CE685E" w:rsidP="00185C48">
            <w:pPr>
              <w:jc w:val="center"/>
            </w:pPr>
            <w:r w:rsidRPr="0020326C">
              <w:t>6.2.</w:t>
            </w:r>
          </w:p>
        </w:tc>
        <w:tc>
          <w:tcPr>
            <w:tcW w:w="4992" w:type="dxa"/>
          </w:tcPr>
          <w:p w:rsidR="00CE685E" w:rsidRPr="0020326C" w:rsidRDefault="00CE685E" w:rsidP="00185C48">
            <w:pPr>
              <w:autoSpaceDE w:val="0"/>
              <w:autoSpaceDN w:val="0"/>
              <w:adjustRightInd w:val="0"/>
              <w:jc w:val="both"/>
            </w:pPr>
            <w:r w:rsidRPr="0020326C">
              <w:t xml:space="preserve">Предоставление услуг ассистента, оказывающего </w:t>
            </w:r>
            <w:proofErr w:type="gramStart"/>
            <w:r w:rsidRPr="0020326C">
              <w:t>обучающимся</w:t>
            </w:r>
            <w:proofErr w:type="gramEnd"/>
            <w:r w:rsidRPr="0020326C"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20326C">
              <w:t>сурдопереводчиков</w:t>
            </w:r>
            <w:proofErr w:type="spellEnd"/>
            <w:r w:rsidRPr="0020326C">
              <w:t xml:space="preserve"> и </w:t>
            </w:r>
            <w:proofErr w:type="spellStart"/>
            <w:r w:rsidRPr="0020326C">
              <w:t>тифлосурдопереводчиков</w:t>
            </w:r>
            <w:proofErr w:type="spellEnd"/>
          </w:p>
        </w:tc>
        <w:tc>
          <w:tcPr>
            <w:tcW w:w="5021" w:type="dxa"/>
          </w:tcPr>
          <w:p w:rsidR="00CE685E" w:rsidRPr="0020326C" w:rsidRDefault="00CE685E" w:rsidP="00185C48">
            <w:pPr>
              <w:jc w:val="center"/>
            </w:pPr>
            <w:r w:rsidRPr="0020326C">
              <w:t>-</w:t>
            </w:r>
          </w:p>
        </w:tc>
      </w:tr>
    </w:tbl>
    <w:p w:rsidR="00CE685E" w:rsidRPr="0020326C" w:rsidRDefault="00CE685E" w:rsidP="00CE685E">
      <w:pPr>
        <w:ind w:firstLine="709"/>
        <w:jc w:val="both"/>
        <w:rPr>
          <w:sz w:val="28"/>
          <w:szCs w:val="28"/>
        </w:rPr>
      </w:pPr>
    </w:p>
    <w:p w:rsidR="00CE685E" w:rsidRPr="0020326C" w:rsidRDefault="00CE685E" w:rsidP="00CE685E">
      <w:pPr>
        <w:ind w:firstLine="709"/>
        <w:jc w:val="both"/>
        <w:rPr>
          <w:sz w:val="28"/>
          <w:szCs w:val="28"/>
        </w:rPr>
      </w:pPr>
      <w:r w:rsidRPr="0020326C">
        <w:rPr>
          <w:sz w:val="28"/>
          <w:szCs w:val="28"/>
        </w:rPr>
        <w:t>Наличие архитектурных условий</w:t>
      </w:r>
    </w:p>
    <w:p w:rsidR="00CE685E" w:rsidRPr="0020326C" w:rsidRDefault="00CE685E" w:rsidP="00CE685E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CE685E" w:rsidRPr="0020326C" w:rsidRDefault="00CE685E" w:rsidP="00CE685E">
      <w:pPr>
        <w:shd w:val="clear" w:color="auto" w:fill="FFFFFF"/>
        <w:jc w:val="both"/>
        <w:rPr>
          <w:spacing w:val="2"/>
          <w:sz w:val="28"/>
          <w:szCs w:val="28"/>
        </w:rPr>
      </w:pPr>
      <w:proofErr w:type="spellStart"/>
      <w:r w:rsidRPr="0020326C">
        <w:rPr>
          <w:spacing w:val="2"/>
          <w:sz w:val="28"/>
          <w:szCs w:val="28"/>
        </w:rPr>
        <w:t>Безбарьерная</w:t>
      </w:r>
      <w:proofErr w:type="spellEnd"/>
      <w:r w:rsidRPr="0020326C">
        <w:rPr>
          <w:spacing w:val="2"/>
          <w:sz w:val="28"/>
          <w:szCs w:val="28"/>
        </w:rPr>
        <w:t xml:space="preserve"> архитектурная среда в образовательной организации для </w:t>
      </w:r>
      <w:proofErr w:type="gramStart"/>
      <w:r w:rsidRPr="0020326C">
        <w:rPr>
          <w:spacing w:val="-11"/>
          <w:sz w:val="28"/>
          <w:szCs w:val="28"/>
        </w:rPr>
        <w:t>обучающихся</w:t>
      </w:r>
      <w:proofErr w:type="gramEnd"/>
      <w:r w:rsidRPr="0020326C">
        <w:rPr>
          <w:spacing w:val="-11"/>
          <w:sz w:val="28"/>
          <w:szCs w:val="28"/>
        </w:rPr>
        <w:t xml:space="preserve"> </w:t>
      </w:r>
      <w:r w:rsidRPr="0020326C">
        <w:rPr>
          <w:spacing w:val="2"/>
          <w:sz w:val="28"/>
          <w:szCs w:val="28"/>
        </w:rPr>
        <w:t>с нарушениями опорно-двигательного аппарата, в том числе передвигающихся на кресле-коляске: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Доступность прилегающей территории - да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Доступность входных путей и путей перемещения внутри здания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Наличие специально оборудованных санитарно-гигиенических помещений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Наличие специальных мест в аудиториях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 xml:space="preserve">Наличие </w:t>
      </w:r>
      <w:proofErr w:type="spellStart"/>
      <w:r w:rsidRPr="0020326C">
        <w:rPr>
          <w:spacing w:val="2"/>
          <w:sz w:val="28"/>
          <w:szCs w:val="28"/>
        </w:rPr>
        <w:t>безбарьерной</w:t>
      </w:r>
      <w:proofErr w:type="spellEnd"/>
      <w:r w:rsidRPr="0020326C">
        <w:rPr>
          <w:spacing w:val="2"/>
          <w:sz w:val="28"/>
          <w:szCs w:val="28"/>
        </w:rPr>
        <w:t xml:space="preserve"> среды в студенческом общежитии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Наличие системы оповещения и сигнализации – нет</w:t>
      </w:r>
    </w:p>
    <w:p w:rsidR="00CE685E" w:rsidRPr="0020326C" w:rsidRDefault="00CE685E" w:rsidP="00CE685E">
      <w:pPr>
        <w:shd w:val="clear" w:color="auto" w:fill="FFFFFF"/>
        <w:jc w:val="both"/>
        <w:rPr>
          <w:spacing w:val="2"/>
          <w:sz w:val="28"/>
          <w:szCs w:val="28"/>
        </w:rPr>
      </w:pPr>
      <w:proofErr w:type="spellStart"/>
      <w:r w:rsidRPr="0020326C">
        <w:rPr>
          <w:spacing w:val="2"/>
          <w:sz w:val="28"/>
          <w:szCs w:val="28"/>
        </w:rPr>
        <w:t>Безбарьерная</w:t>
      </w:r>
      <w:proofErr w:type="spellEnd"/>
      <w:r w:rsidRPr="0020326C">
        <w:rPr>
          <w:spacing w:val="2"/>
          <w:sz w:val="28"/>
          <w:szCs w:val="28"/>
        </w:rPr>
        <w:t xml:space="preserve"> архитектурная среда в образовательной организации для </w:t>
      </w:r>
      <w:proofErr w:type="gramStart"/>
      <w:r w:rsidRPr="0020326C">
        <w:rPr>
          <w:spacing w:val="-11"/>
          <w:sz w:val="28"/>
          <w:szCs w:val="28"/>
        </w:rPr>
        <w:t>обучающихся</w:t>
      </w:r>
      <w:proofErr w:type="gramEnd"/>
      <w:r w:rsidRPr="0020326C">
        <w:rPr>
          <w:spacing w:val="-11"/>
          <w:sz w:val="28"/>
          <w:szCs w:val="28"/>
        </w:rPr>
        <w:t xml:space="preserve"> </w:t>
      </w:r>
      <w:r w:rsidRPr="0020326C">
        <w:rPr>
          <w:spacing w:val="2"/>
          <w:sz w:val="28"/>
          <w:szCs w:val="28"/>
        </w:rPr>
        <w:t>с нарушениями слуха: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Доступность прилегающей территории - да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Доступность входных путей и путей перемещения внутри здания - да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Наличие специально оборудованных санитарно-гигиенических помещений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Наличие специальных мест в аудиториях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 xml:space="preserve">Наличие </w:t>
      </w:r>
      <w:proofErr w:type="spellStart"/>
      <w:r w:rsidRPr="0020326C">
        <w:rPr>
          <w:spacing w:val="2"/>
          <w:sz w:val="28"/>
          <w:szCs w:val="28"/>
        </w:rPr>
        <w:t>безбарьерной</w:t>
      </w:r>
      <w:proofErr w:type="spellEnd"/>
      <w:r w:rsidRPr="0020326C">
        <w:rPr>
          <w:spacing w:val="2"/>
          <w:sz w:val="28"/>
          <w:szCs w:val="28"/>
        </w:rPr>
        <w:t xml:space="preserve"> среды в студенческом общежитии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Наличие системы оповещения и сигнализации - нет</w:t>
      </w:r>
    </w:p>
    <w:p w:rsidR="00CE685E" w:rsidRPr="0020326C" w:rsidRDefault="00CE685E" w:rsidP="00CE685E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20326C">
        <w:rPr>
          <w:bCs/>
          <w:color w:val="auto"/>
          <w:sz w:val="28"/>
          <w:szCs w:val="28"/>
        </w:rPr>
        <w:t>Состоянии</w:t>
      </w:r>
      <w:proofErr w:type="gramEnd"/>
      <w:r w:rsidRPr="0020326C">
        <w:rPr>
          <w:bCs/>
          <w:color w:val="auto"/>
          <w:sz w:val="28"/>
          <w:szCs w:val="28"/>
        </w:rPr>
        <w:t xml:space="preserve"> доступности ОСИ</w:t>
      </w:r>
      <w:r w:rsidRPr="0020326C">
        <w:rPr>
          <w:color w:val="auto"/>
          <w:sz w:val="28"/>
          <w:szCs w:val="28"/>
        </w:rPr>
        <w:t xml:space="preserve">: Учебный корпус  ГБПОУ РО  ПУ № 5  находящийся по адресу г. Ростов-на-Дону, ул. Малиновского, 5 в/169 является доступным условно. </w:t>
      </w:r>
    </w:p>
    <w:p w:rsidR="00CE685E" w:rsidRPr="0020326C" w:rsidRDefault="00CE685E" w:rsidP="00CE685E">
      <w:pPr>
        <w:jc w:val="both"/>
        <w:rPr>
          <w:sz w:val="28"/>
          <w:szCs w:val="28"/>
        </w:rPr>
      </w:pPr>
    </w:p>
    <w:p w:rsidR="00CE685E" w:rsidRPr="0020326C" w:rsidRDefault="00CE685E" w:rsidP="00CE685E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</w:t>
      </w:r>
      <w:r w:rsidRPr="0020326C">
        <w:rPr>
          <w:spacing w:val="2"/>
          <w:sz w:val="28"/>
          <w:szCs w:val="28"/>
        </w:rPr>
        <w:t>2. Оснащение учебного процесса.</w:t>
      </w:r>
    </w:p>
    <w:p w:rsidR="00CE685E" w:rsidRPr="0020326C" w:rsidRDefault="00CE685E" w:rsidP="00CE685E">
      <w:pPr>
        <w:shd w:val="clear" w:color="auto" w:fill="FFFFFF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>Материально-техническое обеспечение образовательного процесса инвалидов и лиц с ограниченными возможностями здоровья: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r w:rsidRPr="0020326C">
        <w:rPr>
          <w:spacing w:val="2"/>
          <w:sz w:val="28"/>
          <w:szCs w:val="28"/>
        </w:rPr>
        <w:t xml:space="preserve">Наличие звукоусиливающей аппаратуры, мультимедийных средств и </w:t>
      </w:r>
      <w:proofErr w:type="gramStart"/>
      <w:r w:rsidRPr="0020326C">
        <w:rPr>
          <w:spacing w:val="2"/>
          <w:sz w:val="28"/>
          <w:szCs w:val="28"/>
        </w:rPr>
        <w:t>других</w:t>
      </w:r>
      <w:proofErr w:type="gramEnd"/>
      <w:r w:rsidRPr="0020326C">
        <w:rPr>
          <w:spacing w:val="2"/>
          <w:sz w:val="28"/>
          <w:szCs w:val="28"/>
        </w:rPr>
        <w:t xml:space="preserve"> технических для обучающихся с нарушениями слуха - нет</w:t>
      </w:r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proofErr w:type="gramStart"/>
      <w:r w:rsidRPr="0020326C">
        <w:rPr>
          <w:spacing w:val="2"/>
          <w:sz w:val="28"/>
          <w:szCs w:val="28"/>
        </w:rPr>
        <w:t xml:space="preserve">Наличие </w:t>
      </w:r>
      <w:proofErr w:type="spellStart"/>
      <w:r w:rsidRPr="0020326C">
        <w:rPr>
          <w:spacing w:val="2"/>
          <w:sz w:val="28"/>
          <w:szCs w:val="28"/>
        </w:rPr>
        <w:t>брайлевской</w:t>
      </w:r>
      <w:proofErr w:type="spellEnd"/>
      <w:r w:rsidRPr="0020326C">
        <w:rPr>
          <w:spacing w:val="2"/>
          <w:sz w:val="28"/>
          <w:szCs w:val="28"/>
        </w:rPr>
        <w:t xml:space="preserve"> компьютерной техники, электронных луп, </w:t>
      </w:r>
      <w:proofErr w:type="spellStart"/>
      <w:r w:rsidRPr="0020326C">
        <w:rPr>
          <w:spacing w:val="2"/>
          <w:sz w:val="28"/>
          <w:szCs w:val="28"/>
        </w:rPr>
        <w:t>видеоувеличителей</w:t>
      </w:r>
      <w:proofErr w:type="spellEnd"/>
      <w:r w:rsidRPr="0020326C">
        <w:rPr>
          <w:spacing w:val="2"/>
          <w:sz w:val="28"/>
          <w:szCs w:val="28"/>
        </w:rPr>
        <w:t xml:space="preserve">, программ </w:t>
      </w:r>
      <w:proofErr w:type="spellStart"/>
      <w:r w:rsidRPr="0020326C">
        <w:rPr>
          <w:spacing w:val="2"/>
          <w:sz w:val="28"/>
          <w:szCs w:val="28"/>
        </w:rPr>
        <w:t>невизуального</w:t>
      </w:r>
      <w:proofErr w:type="spellEnd"/>
      <w:r w:rsidRPr="0020326C">
        <w:rPr>
          <w:spacing w:val="2"/>
          <w:sz w:val="28"/>
          <w:szCs w:val="28"/>
        </w:rPr>
        <w:t xml:space="preserve"> доступа к информации, программ-синтезаторов речи и других технических средств для обучающихся с нарушениями зрения - нет</w:t>
      </w:r>
      <w:proofErr w:type="gramEnd"/>
    </w:p>
    <w:p w:rsidR="00CE685E" w:rsidRPr="0020326C" w:rsidRDefault="00CE685E" w:rsidP="00CE685E">
      <w:pPr>
        <w:shd w:val="clear" w:color="auto" w:fill="FFFFFF"/>
        <w:ind w:left="426"/>
        <w:jc w:val="both"/>
        <w:rPr>
          <w:spacing w:val="2"/>
          <w:sz w:val="28"/>
          <w:szCs w:val="28"/>
        </w:rPr>
      </w:pPr>
      <w:proofErr w:type="gramStart"/>
      <w:r w:rsidRPr="0020326C">
        <w:rPr>
          <w:spacing w:val="2"/>
          <w:sz w:val="28"/>
          <w:szCs w:val="28"/>
        </w:rPr>
        <w:lastRenderedPageBreak/>
        <w:t>Наличие компьютерной техники, адаптированной для лиц с ограниченными возможностями здоровья, со специальным программным обеспечением, альтернативных устройств ввода информации и других технических средств для обучающихся с нарушениями опорно-двигательного аппарата - нет</w:t>
      </w:r>
      <w:proofErr w:type="gramEnd"/>
    </w:p>
    <w:p w:rsidR="00810352" w:rsidRDefault="005930E8"/>
    <w:sectPr w:rsidR="00810352" w:rsidSect="00CE6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5E"/>
    <w:rsid w:val="001000F8"/>
    <w:rsid w:val="005309F5"/>
    <w:rsid w:val="005930E8"/>
    <w:rsid w:val="009109A3"/>
    <w:rsid w:val="009E165F"/>
    <w:rsid w:val="00C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E6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0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E6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0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hs.ru/lokalnye-akty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Елена</cp:lastModifiedBy>
  <cp:revision>2</cp:revision>
  <dcterms:created xsi:type="dcterms:W3CDTF">2020-12-08T08:26:00Z</dcterms:created>
  <dcterms:modified xsi:type="dcterms:W3CDTF">2020-12-08T08:26:00Z</dcterms:modified>
</cp:coreProperties>
</file>