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Приказ Министерства образования и науки РФ от 2 августа 2013 г. N 730 "Об утверждении федерального государственного образовательного стандарта среднего профессионального образования по профессии 100116.01 Парикмахер"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0"/>
      <w:bookmarkEnd w:id="0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 466 (Собрание законодательства Российской Федерации, 2013, N 23, ст. 2923), приказываю: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</w:t>
      </w:r>
      <w:hyperlink r:id="rId5" w:anchor="1000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федеральный государственный образовательный стандарт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среднего профессионального образования по профессии 100116.01 Парикмахер.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12 мая 2010 г. N 489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100116.01 Парикмахер" (зарегистрирован Министерством юстиции Российской Федерации 1 июля 2010 г., регистрационный N 17681).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Настоящий приказ вступает в силу с 1 сентября 2013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544"/>
      </w:tblGrid>
      <w:tr w:rsidR="00D212CB" w:rsidRPr="00D212CB" w:rsidTr="00D212C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Д.В. Ливанов </w:t>
            </w:r>
          </w:p>
        </w:tc>
      </w:tr>
    </w:tbl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РФ 20 августа 2013 г.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N 29644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Федеральный государственный образовательный стандарт</w:t>
      </w: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среднего профессионального образования по профессии</w:t>
      </w: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100116.01 Парикмахер</w:t>
      </w: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 xml:space="preserve">(утв. </w:t>
      </w:r>
      <w:hyperlink r:id="rId6" w:anchor="0" w:history="1">
        <w:r w:rsidRPr="00D212CB">
          <w:rPr>
            <w:rFonts w:ascii="Arial" w:eastAsia="Times New Roman" w:hAnsi="Arial" w:cs="Arial"/>
            <w:b/>
            <w:bCs/>
            <w:color w:val="26579A"/>
            <w:sz w:val="30"/>
            <w:szCs w:val="30"/>
            <w:lang w:eastAsia="ru-RU"/>
          </w:rPr>
          <w:t>приказом</w:t>
        </w:r>
      </w:hyperlink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 xml:space="preserve"> Министерства образования и науки РФ от 2 августа 2013 г. N 730)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См. справку о федеральных государственных образовательных стандартах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I. Область применения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100116.01 Парикмахер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1.2. Право на реализацию программы подготовки квалифицированных рабочих, служащих по профессии 100116.01 Парикмахер имеет образовательная организация при наличии соответствующей лицензии на осуществление образовательной деятельности.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r:id="rId7" w:anchor="991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*(1)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II. Используемые сокращения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 - среднее профессиональное образование;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ППКРС - программа подготовки квалифицированных рабочих, служащих по профессии;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общая компетенция;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- профессиональная компетенция;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ПМ - профессиональный модуль;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МДК - междисциплинарный курс.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III. Характеристика подготовки по профессии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Сроки получения СПО по профессии 100116.01 Парикмахер в очной форме обучения и соответствующие квалификации приводятся в </w:t>
      </w:r>
      <w:hyperlink r:id="rId8" w:anchor="101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Таблице 1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4586"/>
        <w:gridCol w:w="2162"/>
      </w:tblGrid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Уровень образования, необходимый для приема на обучение по ППКРС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 (</w:t>
            </w:r>
            <w:proofErr w:type="gram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016-94)</w:t>
            </w:r>
            <w:hyperlink r:id="rId9" w:anchor="3101" w:history="1">
              <w:r w:rsidRPr="00D212CB">
                <w:rPr>
                  <w:rFonts w:ascii="Arial" w:eastAsia="Times New Roman" w:hAnsi="Arial" w:cs="Arial"/>
                  <w:b/>
                  <w:bCs/>
                  <w:color w:val="26579A"/>
                  <w:sz w:val="24"/>
                  <w:szCs w:val="24"/>
                  <w:lang w:eastAsia="ru-RU"/>
                </w:rPr>
                <w:t>*</w:t>
              </w:r>
            </w:hyperlink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получения СПО по ППКРС в очной форме обучения</w:t>
            </w:r>
            <w:hyperlink r:id="rId10" w:anchor="3102" w:history="1">
              <w:r w:rsidRPr="00D212CB">
                <w:rPr>
                  <w:rFonts w:ascii="Arial" w:eastAsia="Times New Roman" w:hAnsi="Arial" w:cs="Arial"/>
                  <w:b/>
                  <w:bCs/>
                  <w:color w:val="26579A"/>
                  <w:sz w:val="24"/>
                  <w:szCs w:val="24"/>
                  <w:lang w:eastAsia="ru-RU"/>
                </w:rPr>
                <w:t>**</w:t>
              </w:r>
            </w:hyperlink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среднее общее образование </w:t>
            </w:r>
          </w:p>
        </w:tc>
        <w:tc>
          <w:tcPr>
            <w:tcW w:w="0" w:type="auto"/>
            <w:vMerge w:val="restart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Парикмахер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месяцев </w:t>
            </w:r>
          </w:p>
        </w:tc>
      </w:tr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общее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года 5 мес.</w:t>
            </w:r>
            <w:hyperlink r:id="rId11" w:anchor="3103" w:history="1">
              <w:r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***</w:t>
              </w:r>
            </w:hyperlink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ФГОС СПО в части требований к результатам освоения ППКРС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ориентирован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присвоение выпускнику квалификации выше средней квалификации для данной профессии.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 Независимо от применяемых образовательных технологий.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Сроки получения СПО по ППКРС независимо от применяемых образовательных технологий увеличиваются: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для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очно-заочной форме обучения: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для инвалидов и лиц с ограниченными возможностями здоровья - не более чем на 6 месяцев.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IV. Характеристика профессиональной деятельности выпускников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Область профессиональной деятельности выпускников: оказание парикмахерских услуг населению.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клиента;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 вид человека;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нормативная документация.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Обучающийся по профессии 100116.01 Парикмахер готовится к следующим видам деятельности: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Выполнение стрижек и укладок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4.3.2. Выполнение химической завивки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4.3.3. Выполнение окрашивания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4.3.4. Оформление причесок.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V. Требования к результатам освоения программы подготовки квалифицированных рабочих, служащих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Выпускник, освоивший ППКРС, должен обладать общими компетенциями, включающими в себя способность: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7. Исполнять воинскую обязанность</w:t>
      </w:r>
      <w:hyperlink r:id="rId12" w:anchor="992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*(2)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с применением полученных профессиональных знаний (для юношей).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Выполнение стрижек и укладок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1.1. Выполнять подготовительные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1.2. Выполнять мытье волос и профилактический уход за ними.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1.3. Выполнять классические и салонные стрижки (женские, мужские).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1.4. Выполнять укладки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1.5. Выполнять стрижку усов, бороды, бакенбард.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1.6. Выполнять заключительные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Выполнение химической завивки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ПК 2.1. Выполнять подготовительные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2.2. Выполнять химические завивки волос различными способами.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2.3. Выполнять заключительные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Выполнение окрашивания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3.1. Выполнять подготовительные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3.2. Выполнять окрашивание и обесцвечивание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ПК 3.3. Выполнять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колорирование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волос.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3.4. Выполнять заключительные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Оформление причесок.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4.1. Выполнять подготовительные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4.2. Выполнять прически с моделирующими элементами.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 4.3. Выполнять заключительные работы по обслуживанию клиентов.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VI. Требования к структуре программы подготовки квалифицированных рабочих, служащих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ППКРС предусматривает изучение следующих учебных циклов: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общепрофессионального;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профессионального;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разделов: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культура;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учебная практика;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производственная практика;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промежуточная аттестация;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итоговая аттестация.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</w:t>
      </w: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профессиональных модулей проводятся учебная и (или) производственная практика.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Структура программы подготовки квалифицированных рабочих, служащих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1450"/>
        <w:gridCol w:w="1419"/>
        <w:gridCol w:w="2072"/>
        <w:gridCol w:w="1461"/>
      </w:tblGrid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учебных циклов, разделов, модулей, требования к знаниям, умениям, практическому опыту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максимальной учебной нагрузки обучающегося (час</w:t>
            </w:r>
            <w:proofErr w:type="gram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часов обязательных учебных занятий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Индекс и наименование дисциплин, междисциплинарных курсов (МДК)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Коды формируемых компетенций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Обязательная часть учебных циклов ППКРС и </w:t>
            </w:r>
            <w:hyperlink r:id="rId13" w:anchor="6308" w:history="1">
              <w:r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раздел</w:t>
              </w:r>
            </w:hyperlink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"Физическая культура"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864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576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Общепрофессиональный учебный цикл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326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224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результате изучения обязательной части учебного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цикла обучающийся по общепрофессиональным дисциплинам должен: уметь: ориентироваться в общих вопросах экономики сферы обслуживания и организаций сферы обслуживания; применять экономические и правовые знания при освоении профессиональных модулей и в профессиональной деятельности; защищать свои трудовые права в рамках действующего законодательства; знать: понятия спроса и предложения на рынке услуг;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особенности формирования, характеристику современного состояния и перспективы развития сферы обслуживания и услуг парикмахерских; законодательные акты и другие нормативные документы, регулирующие правоотношения в области профессиональной деятельности; основные положения законодательства,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регулирующего трудовые отношения; типовые локальные акты организации; организационно-правовые формы организаций; формы оплаты труда. </w:t>
            </w:r>
            <w:proofErr w:type="gramEnd"/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ОП.01. Экономические и правовые основы профессиональн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 деятельности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5" w:anchor="52106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6" w:anchor="52203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7" w:anchor="52304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8" w:anchor="52403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уметь: соблюдать правила профессиональной этики; применять различные средства, техники и приемы эффективного общения в профессиональной деятельности; использовать приемы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поведения в процессе межличностного общения; определять тактику поведения в конфликтных ситуациях, возникающих в профессиональной деятельности; знать: правила обслуживания населения; основы профессиональной этики; эстетику внешнего облика парикмахера; психологические особенности делового общения и его специфику в сфере обслуживания и деятельности парикмахера;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механизмы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взаимопонимания в общении; техники и приемы общения, правила слушания, ведения беседы, убеждения; источники, причины, виды и способы разрешения конфликтов, возникающих в профессиональной деятельности.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ОП.02. Основы культуры профессионального общения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0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1" w:anchor="52106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2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3" w:anchor="52203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4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5" w:anchor="52304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6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7" w:anchor="52403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уметь: соблюдать санитарные требования; предупреждать профессиональные заболевания; знать: санитарные правила и нормы (СанПиН); профилактику профессиональных заболеваний; основы гигиены кожи и волос.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ОП.03. Санитария и гигиена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1.1-1.6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9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2.1-2.3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0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3.1-3.4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1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4.1-4.3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уметь: определять типы, фактуру и структуру волос; выявлять болезни кожи и волос; знать: типы, фактуру и структуру волос; болезни кожи и волос, их причины; профилактику заболеваний кожи и волос.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ОП.04. Основы физиологии кожи и волос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3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4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5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уметь: выполнять рисунок головы человека; выполнять рисунок волос; выполнять рисунок современных стрижек и причесок в цвете; знать: технику рисунка и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основы композиции; геометрические композиции в рисунке; основы пластической анатомии головы человека.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ОП.05. Специальный рисунок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1.1-1.6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7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2.1-2.3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8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3.1-3.4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9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4.1-4.3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уметь: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применять профессиональные знания в ходе исполнения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обязанностей военной службы на воинских должностях в соответствии с полученной профессией; владеть способами бесконфликтного общения и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 оказывать первую помощь пострадавшим; 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ОП.07. Безопасность жизнедеятельности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1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1.1-1.6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2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2.1-2.3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3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3.1-3.4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4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4.1-4.3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Профессиональный учебный цикл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458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ПМ.00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Профессиональные модули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458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ПМ.01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стрижек и укладок волос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организации подготовительных работ по обслуживанию клиентов; выполнения мытья и массажа головы, классических и салонных стрижек (женских, мужских), укладок, бритья головы и лица; выполнения заключительных работ по обслуживанию клиентов; уметь: организовывать рабочее место; подбирать препараты для стрижек и укладок; 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пользоваться парикмахерским инструментом; выполнять все виды стрижек и укладок в соответствии с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-технологической картой; производить коррекцию стрижек и укладок; выполнять заключительные работы по обслуживанию клиентов; знать: санитарные правила и нормы (СанПиНы);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законодательные акты в сфере бытового обслуживания; физиологию колеи и волос; состав и свойства профессиональных препаратов; основные направления моды в парикмахерском искусстве;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нормы расхода препаратов, времени на выполнение работ; технологии выполнения массажа головы; технологии классических и салонных стрижек (женских, мужских); технологии укладок волос различными способами; критерии оценки качества стрижек и укладок.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МДК.01.01. Стрижки и укладки волос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6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1.1-1.6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ПМ.02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химической завивки волос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организации подготовительных работ по обслуживанию клиентов; выполнения мытья, химических завивок, сушки волос, профилактического ухода за волосами; выполнения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заключительных работ по обслуживанию клиентов; уметь: организовывать рабочее место; подбирать препараты для химической завивки; пользоваться парикмахерским инструментом; выполнять все виды химической завивки волос в соответствии с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-технологической картой; производить коррекцию химической завивки; выполнять заключительные работы по обслуживанию клиентов; знать: состав и свойства профессиональных препаратов; современные направления моды в парикмахерском искусстве; нормы расхода препаратов, времени на выполнение работ; технологии химических завивок волос; критерии оценки качества химической завивки волос.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МДК.02.01. Химическая завивка волос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8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2.1-2.3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ПМ.03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окрашивания волос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результате изучения профессионального модуля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обучающийся должен: иметь практический опыт: организации подготовительных работ по обслуживанию клиентов; выполнения окрашивания, обесцвечивания и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колорирования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волос красителями разных групп; выполнения заключительных работ по обслуживанию клиентов; уметь: организовывать рабочее место; подбирать препараты для окрашивания волос; пользоваться парикмахерским инструментом; выполнять все виды окрашивания в соответствии с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-технологической картой; производить коррекцию выполненной работы; выполнять заключительные работы по обслуживанию клиентов; знать: состав и свойства профессиональных препаратов; современные направления моды в парикмахерском искусстве; нормы расхода препаратов, времени на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выполнение работ; технологии окрашивания волос; критерии оценки качества выполненной работы.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МДК.03.01. Окрашивание волос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9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0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3.1-3.4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ПМ.04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причесок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результате изучения профессионального модуля обучающийся должен: иметь практический опыт: организации подготовительных работ по обслуживанию клиентов; выполнения причесок с моделирующими элементами (повседневных и нарядных); выполнения заключительных работ по обслуживанию клиентов; уметь: организовывать рабочее место; подбирать препараты, принадлежности для причесок; пользоваться парикмахерским инструментом; выполнять все виды причесок в соответствии с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инструкционно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-технологической картой; производить коррекцию прически; выполнять заключительные </w:t>
            </w: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работы по обслуживанию клиентов; знать: состав и свойства профессиональных препаратов; современные направления моды в парикмахерском искусстве; нормы расхода препаратов, времени на выполнение работ; технологии выполнения причесок с моделирующими элементами; критерии оценки качества причесок.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МДК.04.01. Искусство прически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2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4.1-4.3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ФК.00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  <w:proofErr w:type="gram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результате освоения раздела обучающийся должен: уметь: использовать физкультурно-оздоровительную деятельность для укрепления здоровья, достижения жизненных и профессиональных целей; знать: о роли физической культуры в общекультурном, профессиональном и социальном развитии человека; основы здорового образа жизни.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anchor="5102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2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4" w:anchor="5103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 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5" w:anchor="5106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 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6" w:anchor="5107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 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Вариативная часть учебных циклов ППКРС (определяется образовательной организацией)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216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144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обязательной части ППКРС, включая </w:t>
            </w:r>
            <w:hyperlink r:id="rId57" w:anchor="6308" w:history="1">
              <w:r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раздел</w:t>
              </w:r>
            </w:hyperlink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"Физическая культура", и вариативной части ППКРС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1080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0" w:type="auto"/>
            <w:vMerge w:val="restart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684 </w:t>
            </w:r>
          </w:p>
        </w:tc>
        <w:tc>
          <w:tcPr>
            <w:tcW w:w="0" w:type="auto"/>
            <w:vMerge w:val="restart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 w:val="restart"/>
            <w:hideMark/>
          </w:tcPr>
          <w:p w:rsidR="00D212CB" w:rsidRPr="00D212CB" w:rsidRDefault="000A7D88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anchor="5101" w:history="1">
              <w:proofErr w:type="gramStart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ОК</w:t>
              </w:r>
              <w:proofErr w:type="gramEnd"/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 xml:space="preserve"> 1-7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9" w:anchor="521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1.1-1.6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0" w:anchor="522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2.1-2.3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1" w:anchor="523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3.1-3.4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2" w:anchor="52401" w:history="1">
              <w:r w:rsidR="00D212CB" w:rsidRPr="00D212CB">
                <w:rPr>
                  <w:rFonts w:ascii="Arial" w:eastAsia="Times New Roman" w:hAnsi="Arial" w:cs="Arial"/>
                  <w:color w:val="26579A"/>
                  <w:sz w:val="24"/>
                  <w:szCs w:val="24"/>
                  <w:lang w:eastAsia="ru-RU"/>
                </w:rPr>
                <w:t>ПК 4.1-4.3</w:t>
              </w:r>
            </w:hyperlink>
            <w:r w:rsidR="00D212CB"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ПП.00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ГИА.00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907"/>
      </w:tblGrid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учебным циклам и </w:t>
            </w:r>
            <w:hyperlink r:id="rId63" w:anchor="6308" w:history="1">
              <w:r w:rsidRPr="00D212CB">
                <w:rPr>
                  <w:rFonts w:ascii="Arial" w:eastAsia="Times New Roman" w:hAnsi="Arial" w:cs="Arial"/>
                  <w:b/>
                  <w:bCs/>
                  <w:color w:val="26579A"/>
                  <w:sz w:val="24"/>
                  <w:szCs w:val="24"/>
                  <w:lang w:eastAsia="ru-RU"/>
                </w:rPr>
                <w:t>разделу</w:t>
              </w:r>
            </w:hyperlink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"Физическая культура"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0A7D8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bookmarkEnd w:id="1"/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VII. Требования к условиям реализации программы подготовки квалифицированных рабочих, служащих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Образовательная организация самостоятельно разрабатывает и утверждает ППКРС в соответствии с ФГОС СПО и с учетом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примерной ППКРС.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Конкретные виды деятельности, к которым готовится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должны соответствовать присваиваемой квалификации, определять содержание </w:t>
      </w: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образовательной программы, разрабатываемой образовательной организацией совместно с заинтересованными работодателями.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формировании ППКРС образовательная организация: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обязана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обязана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обязана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обязана обеспечивать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должна предусматривать при реализации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При реализации ППКРС обучающиеся имеют академические права и обязанности в соответствии с Федеральным законом от 29 декабря 2012 г. N 273-ФЗ "Об образовании в Российской Федерации"</w:t>
      </w:r>
      <w:hyperlink r:id="rId64" w:anchor="993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*(3)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7.3. Максимальный объем учебной нагрузки обучающегося составляет 54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академических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реализуемая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8326"/>
        <w:gridCol w:w="843"/>
      </w:tblGrid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теоретическое обучение (при обязательной учебной нагрузке 36 часов в неделю)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57 </w:t>
            </w:r>
            <w:proofErr w:type="spellStart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12CB" w:rsidRPr="00D212CB" w:rsidTr="00D212CB">
        <w:trPr>
          <w:tblCellSpacing w:w="15" w:type="dxa"/>
        </w:trPr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0" w:type="auto"/>
            <w:hideMark/>
          </w:tcPr>
          <w:p w:rsidR="00D212CB" w:rsidRPr="00D212CB" w:rsidRDefault="00D212CB" w:rsidP="00D212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</w:t>
            </w:r>
            <w:proofErr w:type="spellEnd"/>
            <w:r w:rsidRPr="00D212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7.10.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 В период обучения с юношами проводятся учебные сборы</w:t>
      </w:r>
      <w:hyperlink r:id="rId65" w:anchor="994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*(4)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рассредоточенно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обучающиеся должны быть обеспечены доступом к сети Интернет.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7.15.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 273-ФЗ "Об образовании в Российской Федерации"</w:t>
      </w:r>
      <w:hyperlink r:id="rId66" w:anchor="993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*(3)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образования для данного уровня.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7.16.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Перечень кабинетов, лабораторий, мастерских и других помещений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Кабинеты: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медико-биологических дисциплин;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специального рисунка;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жизнедеятельности.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Мастерские: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парикмахерская - 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сушуарами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стерилизаторами, бактерицидными лампами,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климазоном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кондиционером, водонагревателем, профессиональными препаратами.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комплекс: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зал;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открытый стадион широкого профиля с элементами полосы препятствий;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Залы: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библиотека, читальный зал с выходом в сеть Интернет;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актовый зал.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ППКРС должна обеспечивать: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D212CB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VIII. Требования к результатам освоения программы подготовки квалифицированных рабочих, служащих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Фонды оценочных сре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уровня освоения дисциплин;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компетенций обучающихся.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8.5.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</w:t>
      </w:r>
      <w:hyperlink r:id="rId67" w:anchor="995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*(5)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Обучающиеся по ППКРС, не имеющие среднего общего образования, в соответствии с частью 6 статьи 68 Федерального закона от 29 декабря 2012 г. N 273-ФЗ "Об образовании в Российской Федерации"</w:t>
      </w:r>
      <w:hyperlink r:id="rId68" w:anchor="993" w:history="1">
        <w:r w:rsidRPr="00D212CB">
          <w:rPr>
            <w:rFonts w:ascii="Arial" w:eastAsia="Times New Roman" w:hAnsi="Arial" w:cs="Arial"/>
            <w:color w:val="26579A"/>
            <w:sz w:val="24"/>
            <w:szCs w:val="24"/>
            <w:lang w:eastAsia="ru-RU"/>
          </w:rPr>
          <w:t>*(3)</w:t>
        </w:r>
      </w:hyperlink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выдается аттестат о среднем общем образовании.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*(1) Часть 1 статьи 15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*(2) В соответствии с Федеральным законом от 28.03.1998 N 53-ФЗ "О воинской обязанности и военной службе".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*(3) Собрание законодательства Российской Федерации, 2012, N 53, ст. 7598; 2013, N 19, ст. 2326.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*(4) Пункт 1 статьи 13 Федерального закона от 28 марта 1998 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3616; 2013, N 27, ст. 3477).</w:t>
      </w:r>
      <w:proofErr w:type="gramEnd"/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*(5) Часть 6 статьи 59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D212CB" w:rsidRPr="00D212CB" w:rsidRDefault="00D212CB" w:rsidP="00D212C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2CB" w:rsidRPr="00D212CB" w:rsidRDefault="00D212CB" w:rsidP="00D212CB">
      <w:pPr>
        <w:pBdr>
          <w:bottom w:val="single" w:sz="6" w:space="0" w:color="F0F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bookmarkStart w:id="2" w:name="review"/>
      <w:bookmarkEnd w:id="2"/>
      <w:r w:rsidRPr="00D212C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 федеральный государственный образовательный стандарт среднего профессионального образования по профессии "Парикмахер" (100116.01).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Стандарт обязателен к применению образовательными организациями, которые имеют право на реализацию имеющих </w:t>
      </w:r>
      <w:proofErr w:type="spellStart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госаккредитацию</w:t>
      </w:r>
      <w:proofErr w:type="spellEnd"/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 подготовки квалифицированных рабочих и служащих по данной профессии в России.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Приведена характеристика подготовки и профессиональной деятельности выпускников. Определены требования к результатам освоения основной образовательной программы и к ее структуре.</w:t>
      </w:r>
    </w:p>
    <w:p w:rsidR="00D212CB" w:rsidRPr="00D212CB" w:rsidRDefault="00D212CB" w:rsidP="00D212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вступает в силу с 1 сентября 2013 г.</w:t>
      </w:r>
    </w:p>
    <w:p w:rsidR="00682F7C" w:rsidRDefault="00D212CB" w:rsidP="00D212CB"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12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ИА "ГАРАНТ": </w:t>
      </w:r>
      <w:hyperlink r:id="rId69" w:anchor="ixzz2trAzqeYG" w:history="1">
        <w:r w:rsidRPr="00D212CB">
          <w:rPr>
            <w:rFonts w:ascii="Arial" w:eastAsia="Times New Roman" w:hAnsi="Arial" w:cs="Arial"/>
            <w:color w:val="003399"/>
            <w:sz w:val="24"/>
            <w:szCs w:val="24"/>
            <w:lang w:eastAsia="ru-RU"/>
          </w:rPr>
          <w:t>http://www.garant.ru/products/ipo/prime/doc/70344514/#ixzz2trAzqeYG</w:t>
        </w:r>
      </w:hyperlink>
    </w:p>
    <w:sectPr w:rsidR="0068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CB"/>
    <w:rsid w:val="000A7D88"/>
    <w:rsid w:val="00682F7C"/>
    <w:rsid w:val="00D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2CB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12CB"/>
    <w:rPr>
      <w:b/>
      <w:bCs/>
    </w:rPr>
  </w:style>
  <w:style w:type="paragraph" w:styleId="a4">
    <w:name w:val="Normal (Web)"/>
    <w:basedOn w:val="a"/>
    <w:uiPriority w:val="99"/>
    <w:semiHidden/>
    <w:unhideWhenUsed/>
    <w:rsid w:val="00D2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D212CB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D2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1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2CB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12CB"/>
    <w:rPr>
      <w:b/>
      <w:bCs/>
    </w:rPr>
  </w:style>
  <w:style w:type="paragraph" w:styleId="a4">
    <w:name w:val="Normal (Web)"/>
    <w:basedOn w:val="a"/>
    <w:uiPriority w:val="99"/>
    <w:semiHidden/>
    <w:unhideWhenUsed/>
    <w:rsid w:val="00D2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D212CB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D2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24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0344514/" TargetMode="External"/><Relationship Id="rId18" Type="http://schemas.openxmlformats.org/officeDocument/2006/relationships/hyperlink" Target="http://www.garant.ru/products/ipo/prime/doc/70344514/" TargetMode="External"/><Relationship Id="rId26" Type="http://schemas.openxmlformats.org/officeDocument/2006/relationships/hyperlink" Target="http://www.garant.ru/products/ipo/prime/doc/70344514/" TargetMode="External"/><Relationship Id="rId39" Type="http://schemas.openxmlformats.org/officeDocument/2006/relationships/hyperlink" Target="http://www.garant.ru/products/ipo/prime/doc/70344514/" TargetMode="External"/><Relationship Id="rId21" Type="http://schemas.openxmlformats.org/officeDocument/2006/relationships/hyperlink" Target="http://www.garant.ru/products/ipo/prime/doc/70344514/" TargetMode="External"/><Relationship Id="rId34" Type="http://schemas.openxmlformats.org/officeDocument/2006/relationships/hyperlink" Target="http://www.garant.ru/products/ipo/prime/doc/70344514/" TargetMode="External"/><Relationship Id="rId42" Type="http://schemas.openxmlformats.org/officeDocument/2006/relationships/hyperlink" Target="http://www.garant.ru/products/ipo/prime/doc/70344514/" TargetMode="External"/><Relationship Id="rId47" Type="http://schemas.openxmlformats.org/officeDocument/2006/relationships/hyperlink" Target="http://www.garant.ru/products/ipo/prime/doc/70344514/" TargetMode="External"/><Relationship Id="rId50" Type="http://schemas.openxmlformats.org/officeDocument/2006/relationships/hyperlink" Target="http://www.garant.ru/products/ipo/prime/doc/70344514/" TargetMode="External"/><Relationship Id="rId55" Type="http://schemas.openxmlformats.org/officeDocument/2006/relationships/hyperlink" Target="http://www.garant.ru/products/ipo/prime/doc/70344514/" TargetMode="External"/><Relationship Id="rId63" Type="http://schemas.openxmlformats.org/officeDocument/2006/relationships/hyperlink" Target="http://www.garant.ru/products/ipo/prime/doc/70344514/" TargetMode="External"/><Relationship Id="rId68" Type="http://schemas.openxmlformats.org/officeDocument/2006/relationships/hyperlink" Target="http://www.garant.ru/products/ipo/prime/doc/70344514/" TargetMode="External"/><Relationship Id="rId7" Type="http://schemas.openxmlformats.org/officeDocument/2006/relationships/hyperlink" Target="http://www.garant.ru/products/ipo/prime/doc/70344514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0344514/" TargetMode="External"/><Relationship Id="rId29" Type="http://schemas.openxmlformats.org/officeDocument/2006/relationships/hyperlink" Target="http://www.garant.ru/products/ipo/prime/doc/7034451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44514/" TargetMode="External"/><Relationship Id="rId11" Type="http://schemas.openxmlformats.org/officeDocument/2006/relationships/hyperlink" Target="http://www.garant.ru/products/ipo/prime/doc/70344514/" TargetMode="External"/><Relationship Id="rId24" Type="http://schemas.openxmlformats.org/officeDocument/2006/relationships/hyperlink" Target="http://www.garant.ru/products/ipo/prime/doc/70344514/" TargetMode="External"/><Relationship Id="rId32" Type="http://schemas.openxmlformats.org/officeDocument/2006/relationships/hyperlink" Target="http://www.garant.ru/products/ipo/prime/doc/70344514/" TargetMode="External"/><Relationship Id="rId37" Type="http://schemas.openxmlformats.org/officeDocument/2006/relationships/hyperlink" Target="http://www.garant.ru/products/ipo/prime/doc/70344514/" TargetMode="External"/><Relationship Id="rId40" Type="http://schemas.openxmlformats.org/officeDocument/2006/relationships/hyperlink" Target="http://www.garant.ru/products/ipo/prime/doc/70344514/" TargetMode="External"/><Relationship Id="rId45" Type="http://schemas.openxmlformats.org/officeDocument/2006/relationships/hyperlink" Target="http://www.garant.ru/products/ipo/prime/doc/70344514/" TargetMode="External"/><Relationship Id="rId53" Type="http://schemas.openxmlformats.org/officeDocument/2006/relationships/hyperlink" Target="http://www.garant.ru/products/ipo/prime/doc/70344514/" TargetMode="External"/><Relationship Id="rId58" Type="http://schemas.openxmlformats.org/officeDocument/2006/relationships/hyperlink" Target="http://www.garant.ru/products/ipo/prime/doc/70344514/" TargetMode="External"/><Relationship Id="rId66" Type="http://schemas.openxmlformats.org/officeDocument/2006/relationships/hyperlink" Target="http://www.garant.ru/products/ipo/prime/doc/70344514/" TargetMode="External"/><Relationship Id="rId5" Type="http://schemas.openxmlformats.org/officeDocument/2006/relationships/hyperlink" Target="http://www.garant.ru/products/ipo/prime/doc/70344514/" TargetMode="External"/><Relationship Id="rId15" Type="http://schemas.openxmlformats.org/officeDocument/2006/relationships/hyperlink" Target="http://www.garant.ru/products/ipo/prime/doc/70344514/" TargetMode="External"/><Relationship Id="rId23" Type="http://schemas.openxmlformats.org/officeDocument/2006/relationships/hyperlink" Target="http://www.garant.ru/products/ipo/prime/doc/70344514/" TargetMode="External"/><Relationship Id="rId28" Type="http://schemas.openxmlformats.org/officeDocument/2006/relationships/hyperlink" Target="http://www.garant.ru/products/ipo/prime/doc/70344514/" TargetMode="External"/><Relationship Id="rId36" Type="http://schemas.openxmlformats.org/officeDocument/2006/relationships/hyperlink" Target="http://www.garant.ru/products/ipo/prime/doc/70344514/" TargetMode="External"/><Relationship Id="rId49" Type="http://schemas.openxmlformats.org/officeDocument/2006/relationships/hyperlink" Target="http://www.garant.ru/products/ipo/prime/doc/70344514/" TargetMode="External"/><Relationship Id="rId57" Type="http://schemas.openxmlformats.org/officeDocument/2006/relationships/hyperlink" Target="http://www.garant.ru/products/ipo/prime/doc/70344514/" TargetMode="External"/><Relationship Id="rId61" Type="http://schemas.openxmlformats.org/officeDocument/2006/relationships/hyperlink" Target="http://www.garant.ru/products/ipo/prime/doc/70344514/" TargetMode="External"/><Relationship Id="rId10" Type="http://schemas.openxmlformats.org/officeDocument/2006/relationships/hyperlink" Target="http://www.garant.ru/products/ipo/prime/doc/70344514/" TargetMode="External"/><Relationship Id="rId19" Type="http://schemas.openxmlformats.org/officeDocument/2006/relationships/hyperlink" Target="http://www.garant.ru/products/ipo/prime/doc/70344514/" TargetMode="External"/><Relationship Id="rId31" Type="http://schemas.openxmlformats.org/officeDocument/2006/relationships/hyperlink" Target="http://www.garant.ru/products/ipo/prime/doc/70344514/" TargetMode="External"/><Relationship Id="rId44" Type="http://schemas.openxmlformats.org/officeDocument/2006/relationships/hyperlink" Target="http://www.garant.ru/products/ipo/prime/doc/70344514/" TargetMode="External"/><Relationship Id="rId52" Type="http://schemas.openxmlformats.org/officeDocument/2006/relationships/hyperlink" Target="http://www.garant.ru/products/ipo/prime/doc/70344514/" TargetMode="External"/><Relationship Id="rId60" Type="http://schemas.openxmlformats.org/officeDocument/2006/relationships/hyperlink" Target="http://www.garant.ru/products/ipo/prime/doc/70344514/" TargetMode="External"/><Relationship Id="rId65" Type="http://schemas.openxmlformats.org/officeDocument/2006/relationships/hyperlink" Target="http://www.garant.ru/products/ipo/prime/doc/703445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344514/" TargetMode="External"/><Relationship Id="rId14" Type="http://schemas.openxmlformats.org/officeDocument/2006/relationships/hyperlink" Target="http://www.garant.ru/products/ipo/prime/doc/70344514/" TargetMode="External"/><Relationship Id="rId22" Type="http://schemas.openxmlformats.org/officeDocument/2006/relationships/hyperlink" Target="http://www.garant.ru/products/ipo/prime/doc/70344514/" TargetMode="External"/><Relationship Id="rId27" Type="http://schemas.openxmlformats.org/officeDocument/2006/relationships/hyperlink" Target="http://www.garant.ru/products/ipo/prime/doc/70344514/" TargetMode="External"/><Relationship Id="rId30" Type="http://schemas.openxmlformats.org/officeDocument/2006/relationships/hyperlink" Target="http://www.garant.ru/products/ipo/prime/doc/70344514/" TargetMode="External"/><Relationship Id="rId35" Type="http://schemas.openxmlformats.org/officeDocument/2006/relationships/hyperlink" Target="http://www.garant.ru/products/ipo/prime/doc/70344514/" TargetMode="External"/><Relationship Id="rId43" Type="http://schemas.openxmlformats.org/officeDocument/2006/relationships/hyperlink" Target="http://www.garant.ru/products/ipo/prime/doc/70344514/" TargetMode="External"/><Relationship Id="rId48" Type="http://schemas.openxmlformats.org/officeDocument/2006/relationships/hyperlink" Target="http://www.garant.ru/products/ipo/prime/doc/70344514/" TargetMode="External"/><Relationship Id="rId56" Type="http://schemas.openxmlformats.org/officeDocument/2006/relationships/hyperlink" Target="http://www.garant.ru/products/ipo/prime/doc/70344514/" TargetMode="External"/><Relationship Id="rId64" Type="http://schemas.openxmlformats.org/officeDocument/2006/relationships/hyperlink" Target="http://www.garant.ru/products/ipo/prime/doc/70344514/" TargetMode="External"/><Relationship Id="rId69" Type="http://schemas.openxmlformats.org/officeDocument/2006/relationships/hyperlink" Target="http://www.garant.ru/products/ipo/prime/doc/70344514/" TargetMode="External"/><Relationship Id="rId8" Type="http://schemas.openxmlformats.org/officeDocument/2006/relationships/hyperlink" Target="http://www.garant.ru/products/ipo/prime/doc/70344514/" TargetMode="External"/><Relationship Id="rId51" Type="http://schemas.openxmlformats.org/officeDocument/2006/relationships/hyperlink" Target="http://www.garant.ru/products/ipo/prime/doc/7034451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rant.ru/products/ipo/prime/doc/70344514/" TargetMode="External"/><Relationship Id="rId17" Type="http://schemas.openxmlformats.org/officeDocument/2006/relationships/hyperlink" Target="http://www.garant.ru/products/ipo/prime/doc/70344514/" TargetMode="External"/><Relationship Id="rId25" Type="http://schemas.openxmlformats.org/officeDocument/2006/relationships/hyperlink" Target="http://www.garant.ru/products/ipo/prime/doc/70344514/" TargetMode="External"/><Relationship Id="rId33" Type="http://schemas.openxmlformats.org/officeDocument/2006/relationships/hyperlink" Target="http://www.garant.ru/products/ipo/prime/doc/70344514/" TargetMode="External"/><Relationship Id="rId38" Type="http://schemas.openxmlformats.org/officeDocument/2006/relationships/hyperlink" Target="http://www.garant.ru/products/ipo/prime/doc/70344514/" TargetMode="External"/><Relationship Id="rId46" Type="http://schemas.openxmlformats.org/officeDocument/2006/relationships/hyperlink" Target="http://www.garant.ru/products/ipo/prime/doc/70344514/" TargetMode="External"/><Relationship Id="rId59" Type="http://schemas.openxmlformats.org/officeDocument/2006/relationships/hyperlink" Target="http://www.garant.ru/products/ipo/prime/doc/70344514/" TargetMode="External"/><Relationship Id="rId67" Type="http://schemas.openxmlformats.org/officeDocument/2006/relationships/hyperlink" Target="http://www.garant.ru/products/ipo/prime/doc/70344514/" TargetMode="External"/><Relationship Id="rId20" Type="http://schemas.openxmlformats.org/officeDocument/2006/relationships/hyperlink" Target="http://www.garant.ru/products/ipo/prime/doc/70344514/" TargetMode="External"/><Relationship Id="rId41" Type="http://schemas.openxmlformats.org/officeDocument/2006/relationships/hyperlink" Target="http://www.garant.ru/products/ipo/prime/doc/70344514/" TargetMode="External"/><Relationship Id="rId54" Type="http://schemas.openxmlformats.org/officeDocument/2006/relationships/hyperlink" Target="http://www.garant.ru/products/ipo/prime/doc/70344514/" TargetMode="External"/><Relationship Id="rId62" Type="http://schemas.openxmlformats.org/officeDocument/2006/relationships/hyperlink" Target="http://www.garant.ru/products/ipo/prime/doc/70344514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 5</dc:creator>
  <cp:lastModifiedBy>ПУ 5</cp:lastModifiedBy>
  <cp:revision>2</cp:revision>
  <dcterms:created xsi:type="dcterms:W3CDTF">2014-02-20T10:33:00Z</dcterms:created>
  <dcterms:modified xsi:type="dcterms:W3CDTF">2014-02-20T10:33:00Z</dcterms:modified>
</cp:coreProperties>
</file>