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 w:rsidRPr="00D212CB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Приказ Министерства образования и науки РФ от 2 августа 2013 г. N 730 "Об утверждении федерального государственного образовательного стандарта среднего профессионального образования по профессии 100116.01 Парикмахер"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0"/>
      <w:bookmarkEnd w:id="0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 466 (Собрание законодательства Российской Федерации, 2013, N 23, ст. 2923), приказываю: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прилагаемый </w:t>
      </w:r>
      <w:hyperlink r:id="rId5" w:anchor="1000" w:history="1">
        <w:r w:rsidRPr="00D212CB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федеральный государственный образовательный стандарт</w:t>
        </w:r>
      </w:hyperlink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среднего профессионального образования по профессии 100116.01 Парикмахер.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12 мая 2010 г. N 489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100116.01 Парикмахер" (зарегистрирован Министерством юстиции Российской Федерации 1 июля 2010 г., регистрационный N 17681).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Настоящий приказ вступает в силу с 1 сентября 2013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544"/>
      </w:tblGrid>
      <w:tr w:rsidR="00D212CB" w:rsidRPr="00D212CB" w:rsidTr="00D212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Д.В. Ливанов </w:t>
            </w:r>
          </w:p>
        </w:tc>
      </w:tr>
    </w:tbl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РФ 20 августа 2013 г.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N 29644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212CB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Федеральный государственный образовательный стандарт</w:t>
      </w:r>
      <w:r w:rsidRPr="00D212CB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среднего профессионального образования по профессии</w:t>
      </w:r>
      <w:r w:rsidRPr="00D212CB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100116.01 Парикмахер</w:t>
      </w:r>
      <w:r w:rsidRPr="00D212CB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 xml:space="preserve">(утв. </w:t>
      </w:r>
      <w:hyperlink r:id="rId6" w:anchor="0" w:history="1">
        <w:r w:rsidRPr="00D212CB">
          <w:rPr>
            <w:rFonts w:ascii="Arial" w:eastAsia="Times New Roman" w:hAnsi="Arial" w:cs="Arial"/>
            <w:b/>
            <w:bCs/>
            <w:color w:val="26579A"/>
            <w:sz w:val="30"/>
            <w:szCs w:val="30"/>
            <w:lang w:eastAsia="ru-RU"/>
          </w:rPr>
          <w:t>приказом</w:t>
        </w:r>
      </w:hyperlink>
      <w:r w:rsidRPr="00D212CB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Министерства образования и науки РФ от 2 августа 2013 г. N 730)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См. справку о федеральных государственных образовательных стандартах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212CB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I. Область применения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100116.01 Парикмахер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1.2. Право на реализацию программы подготовки квалифицированных рабочих, служащих по профессии 100116.01 Парикмахер имеет образовательная организация при наличии соответствующей лицензии на осуществление образовательной деятельности.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7" w:anchor="991" w:history="1">
        <w:r w:rsidRPr="00D212CB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*(1)</w:t>
        </w:r>
      </w:hyperlink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212CB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II. Используемые сокращения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 - среднее профессиональное образование;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общая компетенция;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- профессиональная компетенция;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ПМ - профессиональный модуль;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МДК - междисциплинарный курс.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212CB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III. Характеристика подготовки по профессии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Сроки получения СПО по профессии 100116.01 Парикмахер в очной форме обучения и соответствующие квалификации приводятся в </w:t>
      </w:r>
      <w:hyperlink r:id="rId8" w:anchor="101" w:history="1">
        <w:r w:rsidRPr="00D212CB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Таблице 1</w:t>
        </w:r>
      </w:hyperlink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4586"/>
        <w:gridCol w:w="2162"/>
      </w:tblGrid>
      <w:tr w:rsidR="00D212CB" w:rsidRPr="00D212CB" w:rsidTr="00D212CB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ППКРС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proofErr w:type="gramStart"/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016-94)</w:t>
            </w:r>
            <w:hyperlink r:id="rId9" w:anchor="3101" w:history="1">
              <w:r w:rsidRPr="00D212CB">
                <w:rPr>
                  <w:rFonts w:ascii="Arial" w:eastAsia="Times New Roman" w:hAnsi="Arial" w:cs="Arial"/>
                  <w:b/>
                  <w:bCs/>
                  <w:color w:val="26579A"/>
                  <w:sz w:val="24"/>
                  <w:szCs w:val="24"/>
                  <w:lang w:eastAsia="ru-RU"/>
                </w:rPr>
                <w:t>*</w:t>
              </w:r>
            </w:hyperlink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  <w:hyperlink r:id="rId10" w:anchor="3102" w:history="1">
              <w:r w:rsidRPr="00D212CB">
                <w:rPr>
                  <w:rFonts w:ascii="Arial" w:eastAsia="Times New Roman" w:hAnsi="Arial" w:cs="Arial"/>
                  <w:b/>
                  <w:bCs/>
                  <w:color w:val="26579A"/>
                  <w:sz w:val="24"/>
                  <w:szCs w:val="24"/>
                  <w:lang w:eastAsia="ru-RU"/>
                </w:rPr>
                <w:t>**</w:t>
              </w:r>
            </w:hyperlink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2CB" w:rsidRPr="00D212CB" w:rsidTr="00D212CB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Парикмахер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месяцев </w:t>
            </w:r>
          </w:p>
        </w:tc>
      </w:tr>
      <w:tr w:rsidR="00D212CB" w:rsidRPr="00D212CB" w:rsidTr="00D212CB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общее </w:t>
            </w: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года 5 мес.</w:t>
            </w:r>
            <w:hyperlink r:id="rId11" w:anchor="3103" w:history="1">
              <w:r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***</w:t>
              </w:r>
            </w:hyperlink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ориентирован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 Независимо от применяемых образовательных технологий.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Сроки получения СПО по ППКРС независимо от применяемых образовательных технологий увеличиваются: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для </w:t>
      </w: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очно-заочной форме обучения: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212CB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IV. Характеристика профессиональной деятельности выпускников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Область профессиональной деятельности выпускников: оказание парикмахерских услуг населению.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запросы клиента;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внешний вид человека;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принадлежности;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нормативная документация.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Обучающийся по профессии 100116.01 Парикмахер готовится к следующим видам деятельности: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 Выполнение стрижек и укладок волос.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4.3.2. Выполнение химической завивки волос.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 Выполнение окрашивания волос.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4.3.4. Оформление причесок.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212CB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7. Исполнять воинскую обязанность</w:t>
      </w:r>
      <w:hyperlink r:id="rId12" w:anchor="992" w:history="1">
        <w:r w:rsidRPr="00D212CB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*(2)</w:t>
        </w:r>
      </w:hyperlink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с применением полученных профессиональных знаний (для юношей).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 Выполнение стрижек и укладок волос.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1.1. Выполнять подготовительные работы по обслуживанию клиентов.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1.2. Выполнять мытье волос и профилактический уход за ними.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1.3. Выполнять классические и салонные стрижки (женские, мужские).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1.4. Выполнять укладки волос.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1.5. Выполнять стрижку усов, бороды, бакенбард.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1.6. Выполнять заключительные работы по обслуживанию клиентов.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5.2.2. Выполнение химической завивки волос.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ПК 2.1. Выполнять подготовительные работы по обслуживанию клиентов.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2.2. Выполнять химические завивки волос различными способами.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2.3. Выполнять заключительные работы по обслуживанию клиентов.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5.2.3. Выполнение окрашивания волос.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3.1. Выполнять подготовительные работы по обслуживанию клиентов.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3.2. Выполнять окрашивание и обесцвечивание волос.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ПК 3.3. Выполнять </w:t>
      </w:r>
      <w:proofErr w:type="spell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колорирование</w:t>
      </w:r>
      <w:proofErr w:type="spell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волос.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3.4. Выполнять заключительные работы по обслуживанию клиентов.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5.2.4. Оформление причесок.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4.1. Выполнять подготовительные работы по обслуживанию клиентов.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4.2. Выполнять прически с моделирующими элементами.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4.3. Выполнять заключительные работы по обслуживанию клиентов.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212CB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VI. Требования к структуре программы подготовки квалифицированных рабочих, служащих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общепрофессионального;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профессионального;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разделов: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физическая культура;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учебная практика;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производственная практика;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промежуточная аттестация;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государственная итоговая аттестация.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</w:t>
      </w: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212CB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Структура программы подготовки квалифицированных рабочих, служащих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2303"/>
        <w:gridCol w:w="1450"/>
        <w:gridCol w:w="1419"/>
        <w:gridCol w:w="2072"/>
        <w:gridCol w:w="1461"/>
      </w:tblGrid>
      <w:tr w:rsidR="00D212CB" w:rsidRPr="00D212CB" w:rsidTr="000A7D88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часов обязательных учебных занятий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Обязательная часть учебных циклов ППКРС и </w:t>
            </w:r>
            <w:hyperlink r:id="rId13" w:anchor="6308" w:history="1">
              <w:r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раздел</w:t>
              </w:r>
            </w:hyperlink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"Физическая культура"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864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576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Общепрофессиональный учебный цикл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326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224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результате изучения обязательной части учебного </w:t>
            </w: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цикла обучающийся по общепрофессиональным дисциплинам должен: уметь: ориентироваться в общих вопросах экономики сферы обслуживания и организаций сферы обслуживания; применять экономические и правовые знания при освоении профессиональных модулей и в профессиональной деятельности; защищать свои трудовые права в рамках действующего законодательства; знать: понятия спроса и предложения на рынке услуг;</w:t>
            </w:r>
            <w:proofErr w:type="gram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особенности формирования, характеристику современного состояния и перспективы развития сферы обслуживания и услуг парикмахерских; законодательные акты и другие нормативные документы, регулирующие правоотношения в области профессиональной деятельности; основные положения законодательства, </w:t>
            </w: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регулирующего трудовые отношения; типовые локальные акты организации; организационно-правовые формы организаций; формы оплаты труда. </w:t>
            </w:r>
            <w:proofErr w:type="gramEnd"/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ОП.01. Экономические и правовые основы профессиональн</w:t>
            </w: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ой деятельности </w:t>
            </w:r>
          </w:p>
        </w:tc>
        <w:tc>
          <w:tcPr>
            <w:tcW w:w="0" w:type="auto"/>
            <w:hideMark/>
          </w:tcPr>
          <w:p w:rsidR="00D212CB" w:rsidRPr="00D212CB" w:rsidRDefault="000A7D88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anchor="5101" w:history="1">
              <w:proofErr w:type="gramStart"/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</w:t>
              </w:r>
              <w:proofErr w:type="gramEnd"/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 xml:space="preserve"> 1-7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5" w:anchor="52106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1.6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6" w:anchor="52203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2.3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7" w:anchor="52304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3.4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8" w:anchor="52403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4.3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уметь: соблюдать правила профессиональной этики; применять различные средства, техники и приемы эффективного общения в профессиональной деятельности; использовать приемы </w:t>
            </w:r>
            <w:proofErr w:type="spell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поведения в процессе межличностного общения; определять тактику поведения в конфликтных ситуациях, возникающих в профессиональной деятельности; знать: правила обслуживания населения; основы профессиональной этики; эстетику внешнего облика парикмахера; психологические особенности делового общения и его специфику в сфере обслуживания и деятельности парикмахера;</w:t>
            </w:r>
            <w:proofErr w:type="gram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механизмы </w:t>
            </w: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взаимопонимания в общении; техники и приемы общения, правила слушания, ведения беседы, убеждения; источники, причины, виды и способы разрешения конфликтов, возникающих в профессиональной деятельности.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ОП.02. Основы культуры профессионального общения </w:t>
            </w:r>
          </w:p>
        </w:tc>
        <w:tc>
          <w:tcPr>
            <w:tcW w:w="0" w:type="auto"/>
            <w:hideMark/>
          </w:tcPr>
          <w:p w:rsidR="00D212CB" w:rsidRPr="00D212CB" w:rsidRDefault="000A7D88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" w:anchor="5101" w:history="1">
              <w:proofErr w:type="gramStart"/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</w:t>
              </w:r>
              <w:proofErr w:type="gramEnd"/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 xml:space="preserve"> 1-7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0" w:anchor="521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1.1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1" w:anchor="52106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1.6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2" w:anchor="522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2.1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3" w:anchor="52203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2.3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4" w:anchor="523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3.1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5" w:anchor="52304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3.4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6" w:anchor="524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4.1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7" w:anchor="52403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4.3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уметь: соблюдать санитарные требования; предупреждать профессиональные заболевания; знать: санитарные правила и нормы (СанПиН); профилактику профессиональных заболеваний; основы гигиены кожи и волос.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ОП.03. Санитария и гигиена </w:t>
            </w:r>
          </w:p>
        </w:tc>
        <w:tc>
          <w:tcPr>
            <w:tcW w:w="0" w:type="auto"/>
            <w:hideMark/>
          </w:tcPr>
          <w:p w:rsidR="00D212CB" w:rsidRPr="00D212CB" w:rsidRDefault="000A7D88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" w:anchor="521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1.1-1.6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29" w:anchor="522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2.1-2.3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30" w:anchor="523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3.1-3.4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31" w:anchor="524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4.1-4.3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уметь: определять типы, фактуру и структуру волос; выявлять болезни кожи и волос; знать: типы, фактуру и структуру волос; болезни кожи и волос, их причины; профилактику заболеваний кожи и волос.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ОП.04. Основы физиологии кожи и волос </w:t>
            </w:r>
          </w:p>
        </w:tc>
        <w:tc>
          <w:tcPr>
            <w:tcW w:w="0" w:type="auto"/>
            <w:hideMark/>
          </w:tcPr>
          <w:p w:rsidR="00D212CB" w:rsidRPr="00D212CB" w:rsidRDefault="000A7D88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" w:anchor="521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1.1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33" w:anchor="522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2.1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34" w:anchor="523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3.1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35" w:anchor="524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4.1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уметь: выполнять рисунок головы человека; выполнять рисунок волос; выполнять рисунок современных стрижек и причесок в цвете; знать: технику рисунка и </w:t>
            </w: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основы композиции; геометрические композиции в рисунке; основы пластической анатомии головы человека.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ОП.05. Специальный рисунок </w:t>
            </w:r>
          </w:p>
        </w:tc>
        <w:tc>
          <w:tcPr>
            <w:tcW w:w="0" w:type="auto"/>
            <w:hideMark/>
          </w:tcPr>
          <w:p w:rsidR="00D212CB" w:rsidRPr="00D212CB" w:rsidRDefault="000A7D88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" w:anchor="521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1.1-1.6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37" w:anchor="522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2.1-2.3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38" w:anchor="523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3.1-3.4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39" w:anchor="524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4.1-4.3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применять профессиональные знания в ходе исполнения </w:t>
            </w: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обязанностей военной службы на воинских должностях в соответствии с полученной профессией; владеть способами бесконфликтного общения и </w:t>
            </w:r>
            <w:proofErr w:type="spell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  <w:proofErr w:type="gram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ОП.07. Безопасность жизнедеятельности </w:t>
            </w:r>
          </w:p>
        </w:tc>
        <w:tc>
          <w:tcPr>
            <w:tcW w:w="0" w:type="auto"/>
            <w:hideMark/>
          </w:tcPr>
          <w:p w:rsidR="00D212CB" w:rsidRPr="00D212CB" w:rsidRDefault="000A7D88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" w:anchor="5101" w:history="1">
              <w:proofErr w:type="gramStart"/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</w:t>
              </w:r>
              <w:proofErr w:type="gramEnd"/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 xml:space="preserve"> 1-7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41" w:anchor="521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1.1-1.6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42" w:anchor="522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2.1-2.3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43" w:anchor="523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3.1-3.4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44" w:anchor="524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4.1-4.3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458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ПМ.00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458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ПМ.01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стрижек и укладок волос</w:t>
            </w:r>
            <w:proofErr w:type="gram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организации подготовительных работ по обслуживанию клиентов; выполнения мытья и массажа головы, классических и салонных стрижек (женских, мужских), укладок, бритья головы и лица; выполнения заключительных работ по обслуживанию клиентов; уметь: организовывать рабочее место; подбирать препараты для стрижек и укладок; </w:t>
            </w:r>
            <w:proofErr w:type="gram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пользоваться парикмахерским инструментом; выполнять все виды стрижек и укладок в соответствии с </w:t>
            </w:r>
            <w:proofErr w:type="spell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-технологической картой; производить коррекцию стрижек и укладок; выполнять заключительные работы по обслуживанию клиентов; знать: санитарные правила и нормы (СанПиНы); </w:t>
            </w: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законодательные акты в сфере бытового обслуживания; физиологию колеи и волос; состав и свойства профессиональных препаратов; основные направления моды в парикмахерском искусстве;</w:t>
            </w:r>
            <w:proofErr w:type="gram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нормы расхода препаратов, времени на выполнение работ; технологии выполнения массажа головы; технологии классических и салонных стрижек (женских, мужских); технологии укладок волос различными способами; критерии оценки качества стрижек и укладок.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МДК.01.01. Стрижки и укладки волос </w:t>
            </w:r>
          </w:p>
        </w:tc>
        <w:tc>
          <w:tcPr>
            <w:tcW w:w="0" w:type="auto"/>
            <w:hideMark/>
          </w:tcPr>
          <w:p w:rsidR="00D212CB" w:rsidRPr="00D212CB" w:rsidRDefault="000A7D88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" w:anchor="5101" w:history="1">
              <w:proofErr w:type="gramStart"/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</w:t>
              </w:r>
              <w:proofErr w:type="gramEnd"/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 xml:space="preserve"> 1-7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46" w:anchor="521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1.1-1.6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химической завивки волос</w:t>
            </w:r>
            <w:proofErr w:type="gram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организации подготовительных работ по обслуживанию клиентов; выполнения мытья, химических завивок, сушки волос, профилактического ухода за волосами; выполнения </w:t>
            </w: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заключительных работ по обслуживанию клиентов; уметь: организовывать рабочее место; подбирать препараты для химической завивки; пользоваться парикмахерским инструментом; выполнять все виды химической завивки волос в соответствии с </w:t>
            </w:r>
            <w:proofErr w:type="spell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-технологической картой; производить коррекцию химической завивки; выполнять заключительные работы по обслуживанию клиентов; знать: состав и свойства профессиональных препаратов; современные направления моды в парикмахерском искусстве; нормы расхода препаратов, времени на выполнение работ; технологии химических завивок волос; критерии оценки качества химической завивки волос.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МДК.02.01. Химическая завивка волос </w:t>
            </w:r>
          </w:p>
        </w:tc>
        <w:tc>
          <w:tcPr>
            <w:tcW w:w="0" w:type="auto"/>
            <w:hideMark/>
          </w:tcPr>
          <w:p w:rsidR="00D212CB" w:rsidRPr="00D212CB" w:rsidRDefault="000A7D88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7" w:anchor="5101" w:history="1">
              <w:proofErr w:type="gramStart"/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</w:t>
              </w:r>
              <w:proofErr w:type="gramEnd"/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 xml:space="preserve"> 1-7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48" w:anchor="522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2.1-2.3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окрашивания волос</w:t>
            </w:r>
            <w:proofErr w:type="gram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результате изучения профессионального модуля </w:t>
            </w: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обучающийся должен: иметь практический опыт: организации подготовительных работ по обслуживанию клиентов; выполнения окрашивания, обесцвечивания и </w:t>
            </w:r>
            <w:proofErr w:type="spell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колорирования</w:t>
            </w:r>
            <w:proofErr w:type="spell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волос красителями разных групп; выполнения заключительных работ по обслуживанию клиентов; уметь: организовывать рабочее место; подбирать препараты для окрашивания волос; пользоваться парикмахерским инструментом; выполнять все виды окрашивания в соответствии с </w:t>
            </w:r>
            <w:proofErr w:type="spell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-технологической картой; производить коррекцию выполненной работы; выполнять заключительные работы по обслуживанию клиентов; знать: состав и свойства профессиональных препаратов; современные направления моды в парикмахерском искусстве; нормы расхода препаратов, времени на </w:t>
            </w: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выполнение работ; технологии окрашивания волос; критерии оценки качества выполненной работы.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МДК.03.01. Окрашивание волос </w:t>
            </w:r>
          </w:p>
        </w:tc>
        <w:tc>
          <w:tcPr>
            <w:tcW w:w="0" w:type="auto"/>
            <w:hideMark/>
          </w:tcPr>
          <w:p w:rsidR="00D212CB" w:rsidRPr="00D212CB" w:rsidRDefault="000A7D88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9" w:anchor="5101" w:history="1">
              <w:proofErr w:type="gramStart"/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</w:t>
              </w:r>
              <w:proofErr w:type="gramEnd"/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 xml:space="preserve"> 1-7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0" w:anchor="523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3.1-3.4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причесок</w:t>
            </w:r>
            <w:proofErr w:type="gram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организации подготовительных работ по обслуживанию клиентов; выполнения причесок с моделирующими элементами (повседневных и нарядных); выполнения заключительных работ по обслуживанию клиентов; уметь: организовывать рабочее место; подбирать препараты, принадлежности для причесок; пользоваться парикмахерским инструментом; выполнять все виды причесок в соответствии с </w:t>
            </w:r>
            <w:proofErr w:type="spell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-технологической картой; производить коррекцию прически; выполнять заключительные </w:t>
            </w: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работы по обслуживанию клиентов; знать: состав и свойства профессиональных препаратов; современные направления моды в парикмахерском искусстве; нормы расхода препаратов, времени на выполнение работ; технологии выполнения причесок с моделирующими элементами; критерии оценки качества причесок.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МДК.04.01. Искусство прически </w:t>
            </w:r>
          </w:p>
        </w:tc>
        <w:tc>
          <w:tcPr>
            <w:tcW w:w="0" w:type="auto"/>
            <w:hideMark/>
          </w:tcPr>
          <w:p w:rsidR="00D212CB" w:rsidRPr="00D212CB" w:rsidRDefault="000A7D88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1" w:anchor="5101" w:history="1">
              <w:proofErr w:type="gramStart"/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</w:t>
              </w:r>
              <w:proofErr w:type="gramEnd"/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 xml:space="preserve"> 1-7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2" w:anchor="524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4.1-4.3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ФК.00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  <w:proofErr w:type="gram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результате освоения раздела обучающийся должен: 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0A7D88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3" w:anchor="5102" w:history="1">
              <w:proofErr w:type="gramStart"/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</w:t>
              </w:r>
              <w:proofErr w:type="gramEnd"/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 xml:space="preserve"> 2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4" w:anchor="5103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 3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5" w:anchor="5106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 6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6" w:anchor="5107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 7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Вариативная часть учебных циклов ППКРС (определяется образовательной организацией)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обязательной части ППКРС, включая </w:t>
            </w:r>
            <w:hyperlink r:id="rId57" w:anchor="6308" w:history="1">
              <w:r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раздел</w:t>
              </w:r>
            </w:hyperlink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"Физическая культура", и вариативной части ППКРС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1080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720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</w:t>
            </w:r>
            <w:proofErr w:type="spell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Merge w:val="restart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684 </w:t>
            </w:r>
          </w:p>
        </w:tc>
        <w:tc>
          <w:tcPr>
            <w:tcW w:w="0" w:type="auto"/>
            <w:vMerge w:val="restart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D212CB" w:rsidRPr="00D212CB" w:rsidRDefault="000A7D88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8" w:anchor="5101" w:history="1">
              <w:proofErr w:type="gramStart"/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ОК</w:t>
              </w:r>
              <w:proofErr w:type="gramEnd"/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 xml:space="preserve"> 1-7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9" w:anchor="521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1.1-1.6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60" w:anchor="522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2.1-2.3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61" w:anchor="523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3.1-3.4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62" w:anchor="52401" w:history="1">
              <w:r w:rsidR="00D212CB" w:rsidRPr="00D212CB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ПК 4.1-4.3</w:t>
              </w:r>
            </w:hyperlink>
            <w:r w:rsidR="00D212CB"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0" w:type="auto"/>
            <w:vMerge/>
            <w:vAlign w:val="center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</w:t>
            </w:r>
            <w:proofErr w:type="spell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</w:t>
            </w:r>
            <w:proofErr w:type="spell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2"/>
        <w:gridCol w:w="907"/>
      </w:tblGrid>
      <w:tr w:rsidR="00D212CB" w:rsidRPr="00D212CB" w:rsidTr="00D212CB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учебным циклам и </w:t>
            </w:r>
            <w:hyperlink r:id="rId63" w:anchor="6308" w:history="1">
              <w:r w:rsidRPr="00D212CB">
                <w:rPr>
                  <w:rFonts w:ascii="Arial" w:eastAsia="Times New Roman" w:hAnsi="Arial" w:cs="Arial"/>
                  <w:b/>
                  <w:bCs/>
                  <w:color w:val="26579A"/>
                  <w:sz w:val="24"/>
                  <w:szCs w:val="24"/>
                  <w:lang w:eastAsia="ru-RU"/>
                </w:rPr>
                <w:t>разделу</w:t>
              </w:r>
            </w:hyperlink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"Физическая культура"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GoBack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</w:t>
            </w:r>
            <w:proofErr w:type="spell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</w:t>
            </w:r>
            <w:proofErr w:type="spell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</w:t>
            </w:r>
            <w:proofErr w:type="spell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</w:t>
            </w:r>
            <w:proofErr w:type="spell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212CB" w:rsidRPr="00D212CB" w:rsidTr="000A7D8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</w:t>
            </w:r>
            <w:proofErr w:type="spell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</w:tr>
    </w:tbl>
    <w:bookmarkEnd w:id="1"/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212CB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ППКРС в соответствии с ФГОС СПО и с учетом </w:t>
      </w: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соответствующей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примерной ППКРС.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обучающийся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должны соответствовать присваиваемой квалификации, определять содержание </w:t>
      </w: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образовательной программы, разрабатываемой образовательной организацией совместно с заинтересованными работодателями.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обязана обеспечивать </w:t>
      </w: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должна предусматривать при реализации </w:t>
      </w:r>
      <w:proofErr w:type="spell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 г. N 273-ФЗ "Об образовании в Российской Федерации"</w:t>
      </w:r>
      <w:hyperlink r:id="rId64" w:anchor="993" w:history="1">
        <w:r w:rsidRPr="00D212CB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*(3)</w:t>
        </w:r>
      </w:hyperlink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академических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реализуемая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8326"/>
        <w:gridCol w:w="843"/>
      </w:tblGrid>
      <w:tr w:rsidR="00D212CB" w:rsidRPr="00D212CB" w:rsidTr="00D212CB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теоретическое обучение (при обязательной учебной нагрузке 36 часов в неделю)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D21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212CB" w:rsidRPr="00D212CB" w:rsidTr="00D212CB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</w:t>
            </w:r>
            <w:proofErr w:type="spell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212CB" w:rsidRPr="00D212CB" w:rsidTr="00D212CB">
        <w:trPr>
          <w:tblCellSpacing w:w="15" w:type="dxa"/>
        </w:trPr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D212CB" w:rsidRPr="00D212CB" w:rsidRDefault="00D212CB" w:rsidP="00D212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</w:t>
            </w:r>
            <w:proofErr w:type="spellEnd"/>
            <w:r w:rsidRPr="00D212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7.10. </w:t>
      </w: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период обучения с юношами проводятся учебные сборы</w:t>
      </w:r>
      <w:hyperlink r:id="rId65" w:anchor="994" w:history="1">
        <w:r w:rsidRPr="00D212CB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*(4)</w:t>
        </w:r>
      </w:hyperlink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рассредоточенно</w:t>
      </w:r>
      <w:proofErr w:type="spell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7.15. </w:t>
      </w: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 273-ФЗ "Об образовании в Российской Федерации"</w:t>
      </w:r>
      <w:hyperlink r:id="rId66" w:anchor="993" w:history="1">
        <w:r w:rsidRPr="00D212CB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*(3)</w:t>
        </w:r>
      </w:hyperlink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образования для данного уровня.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7.16. </w:t>
      </w: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212CB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Перечень кабинетов, лабораторий, мастерских и других помещений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Кабинеты: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медико-биологических дисциплин;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специального рисунка;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 жизнедеятельности.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Мастерские: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парикмахерская - мастерская, оборудованная парикмахерскими креслами, зеркалами, столиками для инструментов и препаратов, мойками для мытья волос, </w:t>
      </w:r>
      <w:proofErr w:type="spell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сушуарами</w:t>
      </w:r>
      <w:proofErr w:type="spell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стерилизаторами, бактерицидными лампами, </w:t>
      </w:r>
      <w:proofErr w:type="spell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климазоном</w:t>
      </w:r>
      <w:proofErr w:type="spell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кондиционером, водонагревателем, профессиональными препаратами.</w:t>
      </w:r>
      <w:proofErr w:type="gramEnd"/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Спортивный комплекс: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спортивный зал;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открытый стадион широкого профиля с элементами полосы препятствий;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Залы: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библиотека, читальный зал с выходом в сеть Интернет;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актовый зал.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ППКРС должна обеспечивать: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212CB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Фонды оценочных сре</w:t>
      </w: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уровня освоения дисциплин;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компетенций обучающихся.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8.5. </w:t>
      </w: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r:id="rId67" w:anchor="995" w:history="1">
        <w:r w:rsidRPr="00D212CB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*(5)</w:t>
        </w:r>
      </w:hyperlink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Обучающиеся по ППКРС, не имеющие среднего общего образования, в соответствии с частью 6 статьи 68 Федерального закона от 29 декабря 2012 г. N 273-ФЗ "Об образовании в Российской Федерации"</w:t>
      </w:r>
      <w:hyperlink r:id="rId68" w:anchor="993" w:history="1">
        <w:r w:rsidRPr="00D212CB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*(3)</w:t>
        </w:r>
      </w:hyperlink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*(1) Часть 1 статьи 15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*(2) В соответствии с Федеральным законом от 28.03.1998 N 53-ФЗ "О воинской обязанности и военной службе".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*(3) Собрание законодательства Российской Федерации, 2012, N 53, ст. 7598; 2013, N 19, ст. 2326.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*(4) Пункт 1 статьи 13 Федерального закона от 28 марта 1998 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  <w:proofErr w:type="gramEnd"/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*(5) Часть 6 статьи 59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D212CB" w:rsidRPr="00D212CB" w:rsidRDefault="00D212CB" w:rsidP="00D212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12CB" w:rsidRPr="00D212CB" w:rsidRDefault="00D212CB" w:rsidP="00D212CB">
      <w:pPr>
        <w:pBdr>
          <w:bottom w:val="single" w:sz="6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bookmarkStart w:id="2" w:name="review"/>
      <w:bookmarkEnd w:id="2"/>
      <w:r w:rsidRPr="00D212C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 федеральный государственный образовательный стандарт среднего профессионального образования по профессии "Парикмахер" (100116.01).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Стандарт обязателен к применению образовательными организациями, которые имеют право на реализацию имеющих </w:t>
      </w:r>
      <w:proofErr w:type="spellStart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госаккредитацию</w:t>
      </w:r>
      <w:proofErr w:type="spellEnd"/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 подготовки квалифицированных рабочих и служащих по данной профессии в России.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Приведена характеристика подготовки и профессиональной деятельности выпускников. Определены требования к результатам освоения основной образовательной программы и к ее структуре.</w:t>
      </w:r>
    </w:p>
    <w:p w:rsidR="00D212CB" w:rsidRPr="00D212CB" w:rsidRDefault="00D212CB" w:rsidP="00D212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вступает в силу с 1 сентября 2013 г.</w:t>
      </w:r>
    </w:p>
    <w:p w:rsidR="00682F7C" w:rsidRDefault="00D212CB" w:rsidP="00D212CB"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1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ИА "ГАРАНТ": </w:t>
      </w:r>
      <w:hyperlink r:id="rId69" w:anchor="ixzz2trAzqeYG" w:history="1">
        <w:r w:rsidRPr="00D212CB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http://www.garant.ru/products/ipo/prime/doc/70344514/#ixzz2trAzqeYG</w:t>
        </w:r>
      </w:hyperlink>
    </w:p>
    <w:sectPr w:rsidR="0068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CB"/>
    <w:rsid w:val="000A7D88"/>
    <w:rsid w:val="00682F7C"/>
    <w:rsid w:val="00D2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1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2CB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212CB"/>
    <w:rPr>
      <w:b/>
      <w:bCs/>
    </w:rPr>
  </w:style>
  <w:style w:type="paragraph" w:styleId="a4">
    <w:name w:val="Normal (Web)"/>
    <w:basedOn w:val="a"/>
    <w:uiPriority w:val="99"/>
    <w:semiHidden/>
    <w:unhideWhenUsed/>
    <w:rsid w:val="00D2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D212CB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oleft">
    <w:name w:val="toleft"/>
    <w:basedOn w:val="a"/>
    <w:rsid w:val="00D2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1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2CB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212CB"/>
    <w:rPr>
      <w:b/>
      <w:bCs/>
    </w:rPr>
  </w:style>
  <w:style w:type="paragraph" w:styleId="a4">
    <w:name w:val="Normal (Web)"/>
    <w:basedOn w:val="a"/>
    <w:uiPriority w:val="99"/>
    <w:semiHidden/>
    <w:unhideWhenUsed/>
    <w:rsid w:val="00D2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D212CB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oleft">
    <w:name w:val="toleft"/>
    <w:basedOn w:val="a"/>
    <w:rsid w:val="00D2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424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0344514/" TargetMode="External"/><Relationship Id="rId18" Type="http://schemas.openxmlformats.org/officeDocument/2006/relationships/hyperlink" Target="http://www.garant.ru/products/ipo/prime/doc/70344514/" TargetMode="External"/><Relationship Id="rId26" Type="http://schemas.openxmlformats.org/officeDocument/2006/relationships/hyperlink" Target="http://www.garant.ru/products/ipo/prime/doc/70344514/" TargetMode="External"/><Relationship Id="rId39" Type="http://schemas.openxmlformats.org/officeDocument/2006/relationships/hyperlink" Target="http://www.garant.ru/products/ipo/prime/doc/70344514/" TargetMode="External"/><Relationship Id="rId21" Type="http://schemas.openxmlformats.org/officeDocument/2006/relationships/hyperlink" Target="http://www.garant.ru/products/ipo/prime/doc/70344514/" TargetMode="External"/><Relationship Id="rId34" Type="http://schemas.openxmlformats.org/officeDocument/2006/relationships/hyperlink" Target="http://www.garant.ru/products/ipo/prime/doc/70344514/" TargetMode="External"/><Relationship Id="rId42" Type="http://schemas.openxmlformats.org/officeDocument/2006/relationships/hyperlink" Target="http://www.garant.ru/products/ipo/prime/doc/70344514/" TargetMode="External"/><Relationship Id="rId47" Type="http://schemas.openxmlformats.org/officeDocument/2006/relationships/hyperlink" Target="http://www.garant.ru/products/ipo/prime/doc/70344514/" TargetMode="External"/><Relationship Id="rId50" Type="http://schemas.openxmlformats.org/officeDocument/2006/relationships/hyperlink" Target="http://www.garant.ru/products/ipo/prime/doc/70344514/" TargetMode="External"/><Relationship Id="rId55" Type="http://schemas.openxmlformats.org/officeDocument/2006/relationships/hyperlink" Target="http://www.garant.ru/products/ipo/prime/doc/70344514/" TargetMode="External"/><Relationship Id="rId63" Type="http://schemas.openxmlformats.org/officeDocument/2006/relationships/hyperlink" Target="http://www.garant.ru/products/ipo/prime/doc/70344514/" TargetMode="External"/><Relationship Id="rId68" Type="http://schemas.openxmlformats.org/officeDocument/2006/relationships/hyperlink" Target="http://www.garant.ru/products/ipo/prime/doc/70344514/" TargetMode="External"/><Relationship Id="rId7" Type="http://schemas.openxmlformats.org/officeDocument/2006/relationships/hyperlink" Target="http://www.garant.ru/products/ipo/prime/doc/70344514/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344514/" TargetMode="External"/><Relationship Id="rId29" Type="http://schemas.openxmlformats.org/officeDocument/2006/relationships/hyperlink" Target="http://www.garant.ru/products/ipo/prime/doc/7034451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44514/" TargetMode="External"/><Relationship Id="rId11" Type="http://schemas.openxmlformats.org/officeDocument/2006/relationships/hyperlink" Target="http://www.garant.ru/products/ipo/prime/doc/70344514/" TargetMode="External"/><Relationship Id="rId24" Type="http://schemas.openxmlformats.org/officeDocument/2006/relationships/hyperlink" Target="http://www.garant.ru/products/ipo/prime/doc/70344514/" TargetMode="External"/><Relationship Id="rId32" Type="http://schemas.openxmlformats.org/officeDocument/2006/relationships/hyperlink" Target="http://www.garant.ru/products/ipo/prime/doc/70344514/" TargetMode="External"/><Relationship Id="rId37" Type="http://schemas.openxmlformats.org/officeDocument/2006/relationships/hyperlink" Target="http://www.garant.ru/products/ipo/prime/doc/70344514/" TargetMode="External"/><Relationship Id="rId40" Type="http://schemas.openxmlformats.org/officeDocument/2006/relationships/hyperlink" Target="http://www.garant.ru/products/ipo/prime/doc/70344514/" TargetMode="External"/><Relationship Id="rId45" Type="http://schemas.openxmlformats.org/officeDocument/2006/relationships/hyperlink" Target="http://www.garant.ru/products/ipo/prime/doc/70344514/" TargetMode="External"/><Relationship Id="rId53" Type="http://schemas.openxmlformats.org/officeDocument/2006/relationships/hyperlink" Target="http://www.garant.ru/products/ipo/prime/doc/70344514/" TargetMode="External"/><Relationship Id="rId58" Type="http://schemas.openxmlformats.org/officeDocument/2006/relationships/hyperlink" Target="http://www.garant.ru/products/ipo/prime/doc/70344514/" TargetMode="External"/><Relationship Id="rId66" Type="http://schemas.openxmlformats.org/officeDocument/2006/relationships/hyperlink" Target="http://www.garant.ru/products/ipo/prime/doc/70344514/" TargetMode="External"/><Relationship Id="rId5" Type="http://schemas.openxmlformats.org/officeDocument/2006/relationships/hyperlink" Target="http://www.garant.ru/products/ipo/prime/doc/70344514/" TargetMode="External"/><Relationship Id="rId15" Type="http://schemas.openxmlformats.org/officeDocument/2006/relationships/hyperlink" Target="http://www.garant.ru/products/ipo/prime/doc/70344514/" TargetMode="External"/><Relationship Id="rId23" Type="http://schemas.openxmlformats.org/officeDocument/2006/relationships/hyperlink" Target="http://www.garant.ru/products/ipo/prime/doc/70344514/" TargetMode="External"/><Relationship Id="rId28" Type="http://schemas.openxmlformats.org/officeDocument/2006/relationships/hyperlink" Target="http://www.garant.ru/products/ipo/prime/doc/70344514/" TargetMode="External"/><Relationship Id="rId36" Type="http://schemas.openxmlformats.org/officeDocument/2006/relationships/hyperlink" Target="http://www.garant.ru/products/ipo/prime/doc/70344514/" TargetMode="External"/><Relationship Id="rId49" Type="http://schemas.openxmlformats.org/officeDocument/2006/relationships/hyperlink" Target="http://www.garant.ru/products/ipo/prime/doc/70344514/" TargetMode="External"/><Relationship Id="rId57" Type="http://schemas.openxmlformats.org/officeDocument/2006/relationships/hyperlink" Target="http://www.garant.ru/products/ipo/prime/doc/70344514/" TargetMode="External"/><Relationship Id="rId61" Type="http://schemas.openxmlformats.org/officeDocument/2006/relationships/hyperlink" Target="http://www.garant.ru/products/ipo/prime/doc/70344514/" TargetMode="External"/><Relationship Id="rId10" Type="http://schemas.openxmlformats.org/officeDocument/2006/relationships/hyperlink" Target="http://www.garant.ru/products/ipo/prime/doc/70344514/" TargetMode="External"/><Relationship Id="rId19" Type="http://schemas.openxmlformats.org/officeDocument/2006/relationships/hyperlink" Target="http://www.garant.ru/products/ipo/prime/doc/70344514/" TargetMode="External"/><Relationship Id="rId31" Type="http://schemas.openxmlformats.org/officeDocument/2006/relationships/hyperlink" Target="http://www.garant.ru/products/ipo/prime/doc/70344514/" TargetMode="External"/><Relationship Id="rId44" Type="http://schemas.openxmlformats.org/officeDocument/2006/relationships/hyperlink" Target="http://www.garant.ru/products/ipo/prime/doc/70344514/" TargetMode="External"/><Relationship Id="rId52" Type="http://schemas.openxmlformats.org/officeDocument/2006/relationships/hyperlink" Target="http://www.garant.ru/products/ipo/prime/doc/70344514/" TargetMode="External"/><Relationship Id="rId60" Type="http://schemas.openxmlformats.org/officeDocument/2006/relationships/hyperlink" Target="http://www.garant.ru/products/ipo/prime/doc/70344514/" TargetMode="External"/><Relationship Id="rId65" Type="http://schemas.openxmlformats.org/officeDocument/2006/relationships/hyperlink" Target="http://www.garant.ru/products/ipo/prime/doc/703445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344514/" TargetMode="External"/><Relationship Id="rId14" Type="http://schemas.openxmlformats.org/officeDocument/2006/relationships/hyperlink" Target="http://www.garant.ru/products/ipo/prime/doc/70344514/" TargetMode="External"/><Relationship Id="rId22" Type="http://schemas.openxmlformats.org/officeDocument/2006/relationships/hyperlink" Target="http://www.garant.ru/products/ipo/prime/doc/70344514/" TargetMode="External"/><Relationship Id="rId27" Type="http://schemas.openxmlformats.org/officeDocument/2006/relationships/hyperlink" Target="http://www.garant.ru/products/ipo/prime/doc/70344514/" TargetMode="External"/><Relationship Id="rId30" Type="http://schemas.openxmlformats.org/officeDocument/2006/relationships/hyperlink" Target="http://www.garant.ru/products/ipo/prime/doc/70344514/" TargetMode="External"/><Relationship Id="rId35" Type="http://schemas.openxmlformats.org/officeDocument/2006/relationships/hyperlink" Target="http://www.garant.ru/products/ipo/prime/doc/70344514/" TargetMode="External"/><Relationship Id="rId43" Type="http://schemas.openxmlformats.org/officeDocument/2006/relationships/hyperlink" Target="http://www.garant.ru/products/ipo/prime/doc/70344514/" TargetMode="External"/><Relationship Id="rId48" Type="http://schemas.openxmlformats.org/officeDocument/2006/relationships/hyperlink" Target="http://www.garant.ru/products/ipo/prime/doc/70344514/" TargetMode="External"/><Relationship Id="rId56" Type="http://schemas.openxmlformats.org/officeDocument/2006/relationships/hyperlink" Target="http://www.garant.ru/products/ipo/prime/doc/70344514/" TargetMode="External"/><Relationship Id="rId64" Type="http://schemas.openxmlformats.org/officeDocument/2006/relationships/hyperlink" Target="http://www.garant.ru/products/ipo/prime/doc/70344514/" TargetMode="External"/><Relationship Id="rId69" Type="http://schemas.openxmlformats.org/officeDocument/2006/relationships/hyperlink" Target="http://www.garant.ru/products/ipo/prime/doc/70344514/" TargetMode="External"/><Relationship Id="rId8" Type="http://schemas.openxmlformats.org/officeDocument/2006/relationships/hyperlink" Target="http://www.garant.ru/products/ipo/prime/doc/70344514/" TargetMode="External"/><Relationship Id="rId51" Type="http://schemas.openxmlformats.org/officeDocument/2006/relationships/hyperlink" Target="http://www.garant.ru/products/ipo/prime/doc/7034451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arant.ru/products/ipo/prime/doc/70344514/" TargetMode="External"/><Relationship Id="rId17" Type="http://schemas.openxmlformats.org/officeDocument/2006/relationships/hyperlink" Target="http://www.garant.ru/products/ipo/prime/doc/70344514/" TargetMode="External"/><Relationship Id="rId25" Type="http://schemas.openxmlformats.org/officeDocument/2006/relationships/hyperlink" Target="http://www.garant.ru/products/ipo/prime/doc/70344514/" TargetMode="External"/><Relationship Id="rId33" Type="http://schemas.openxmlformats.org/officeDocument/2006/relationships/hyperlink" Target="http://www.garant.ru/products/ipo/prime/doc/70344514/" TargetMode="External"/><Relationship Id="rId38" Type="http://schemas.openxmlformats.org/officeDocument/2006/relationships/hyperlink" Target="http://www.garant.ru/products/ipo/prime/doc/70344514/" TargetMode="External"/><Relationship Id="rId46" Type="http://schemas.openxmlformats.org/officeDocument/2006/relationships/hyperlink" Target="http://www.garant.ru/products/ipo/prime/doc/70344514/" TargetMode="External"/><Relationship Id="rId59" Type="http://schemas.openxmlformats.org/officeDocument/2006/relationships/hyperlink" Target="http://www.garant.ru/products/ipo/prime/doc/70344514/" TargetMode="External"/><Relationship Id="rId67" Type="http://schemas.openxmlformats.org/officeDocument/2006/relationships/hyperlink" Target="http://www.garant.ru/products/ipo/prime/doc/70344514/" TargetMode="External"/><Relationship Id="rId20" Type="http://schemas.openxmlformats.org/officeDocument/2006/relationships/hyperlink" Target="http://www.garant.ru/products/ipo/prime/doc/70344514/" TargetMode="External"/><Relationship Id="rId41" Type="http://schemas.openxmlformats.org/officeDocument/2006/relationships/hyperlink" Target="http://www.garant.ru/products/ipo/prime/doc/70344514/" TargetMode="External"/><Relationship Id="rId54" Type="http://schemas.openxmlformats.org/officeDocument/2006/relationships/hyperlink" Target="http://www.garant.ru/products/ipo/prime/doc/70344514/" TargetMode="External"/><Relationship Id="rId62" Type="http://schemas.openxmlformats.org/officeDocument/2006/relationships/hyperlink" Target="http://www.garant.ru/products/ipo/prime/doc/70344514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6307</Words>
  <Characters>35953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 5</dc:creator>
  <cp:lastModifiedBy>ПУ 5</cp:lastModifiedBy>
  <cp:revision>2</cp:revision>
  <dcterms:created xsi:type="dcterms:W3CDTF">2014-02-20T10:33:00Z</dcterms:created>
  <dcterms:modified xsi:type="dcterms:W3CDTF">2014-02-20T10:33:00Z</dcterms:modified>
</cp:coreProperties>
</file>